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553" w:rsidRDefault="00C83553" w:rsidP="0053023F">
      <w:pPr>
        <w:widowControl/>
        <w:adjustRightInd w:val="0"/>
        <w:jc w:val="center"/>
        <w:rPr>
          <w:b/>
          <w:sz w:val="26"/>
          <w:szCs w:val="26"/>
        </w:rPr>
      </w:pPr>
      <w:bookmarkStart w:id="0" w:name="_Hlk82903015"/>
    </w:p>
    <w:p w:rsidR="00C83553" w:rsidRDefault="001B0169" w:rsidP="0053023F">
      <w:pPr>
        <w:widowControl/>
        <w:adjustRightInd w:val="0"/>
        <w:jc w:val="center"/>
        <w:rPr>
          <w:b/>
          <w:sz w:val="26"/>
          <w:szCs w:val="26"/>
        </w:rPr>
      </w:pPr>
      <w:r w:rsidRPr="00511857">
        <w:rPr>
          <w:b/>
          <w:color w:val="000000"/>
          <w:sz w:val="26"/>
          <w:szCs w:val="26"/>
        </w:rPr>
        <w:t>ДОКУМЕНТАЦИЯ</w:t>
      </w:r>
    </w:p>
    <w:p w:rsidR="00C83553" w:rsidRDefault="00C83553" w:rsidP="0053023F">
      <w:pPr>
        <w:widowControl/>
        <w:adjustRightInd w:val="0"/>
        <w:jc w:val="center"/>
        <w:rPr>
          <w:b/>
          <w:sz w:val="26"/>
          <w:szCs w:val="26"/>
        </w:rPr>
      </w:pPr>
    </w:p>
    <w:p w:rsidR="00C83553" w:rsidRDefault="00C83553" w:rsidP="0053023F">
      <w:pPr>
        <w:widowControl/>
        <w:adjustRightInd w:val="0"/>
        <w:jc w:val="center"/>
        <w:rPr>
          <w:b/>
          <w:sz w:val="26"/>
          <w:szCs w:val="26"/>
        </w:rPr>
      </w:pPr>
    </w:p>
    <w:p w:rsidR="00EA6BED" w:rsidRPr="001B0169" w:rsidRDefault="001B0169" w:rsidP="0053023F">
      <w:pPr>
        <w:adjustRightInd w:val="0"/>
        <w:jc w:val="center"/>
        <w:rPr>
          <w:rFonts w:eastAsiaTheme="minorHAnsi"/>
          <w:b/>
          <w:iCs/>
          <w:color w:val="000000"/>
          <w:sz w:val="26"/>
          <w:szCs w:val="26"/>
          <w:lang w:eastAsia="en-US"/>
        </w:rPr>
      </w:pPr>
      <w:r w:rsidRPr="001B0169">
        <w:rPr>
          <w:rFonts w:eastAsiaTheme="minorHAnsi"/>
          <w:b/>
          <w:iCs/>
          <w:color w:val="000000"/>
          <w:sz w:val="26"/>
          <w:szCs w:val="26"/>
          <w:lang w:eastAsia="en-US"/>
        </w:rPr>
        <w:t>по планировке территории</w:t>
      </w:r>
      <w:r w:rsidR="00EA6BED" w:rsidRPr="001B0169">
        <w:rPr>
          <w:rFonts w:eastAsiaTheme="minorHAnsi"/>
          <w:b/>
          <w:iCs/>
          <w:color w:val="000000"/>
          <w:sz w:val="26"/>
          <w:szCs w:val="26"/>
          <w:lang w:eastAsia="en-US"/>
        </w:rPr>
        <w:t xml:space="preserve"> существующего линейного объекта, в целях реконструкции существующего линейного объекта – железнодорожного пути необщего пользования № 4, кадастровый номер 25:31:010201:1307, расположенного по адресу: Приморский край, г. Находка, ул. Астафьева, 1</w:t>
      </w:r>
    </w:p>
    <w:p w:rsidR="006D71A3" w:rsidRPr="001B0169" w:rsidRDefault="006D71A3" w:rsidP="0053023F">
      <w:pPr>
        <w:widowControl/>
        <w:adjustRightInd w:val="0"/>
        <w:jc w:val="center"/>
        <w:rPr>
          <w:b/>
          <w:sz w:val="26"/>
          <w:szCs w:val="26"/>
        </w:rPr>
      </w:pPr>
    </w:p>
    <w:bookmarkEnd w:id="0"/>
    <w:p w:rsidR="00C01314" w:rsidRDefault="00C01314" w:rsidP="0053023F">
      <w:pPr>
        <w:pStyle w:val="Default"/>
        <w:jc w:val="center"/>
        <w:rPr>
          <w:rFonts w:eastAsia="Times New Roman"/>
          <w:b/>
          <w:sz w:val="26"/>
          <w:szCs w:val="26"/>
          <w:lang w:eastAsia="ru-RU" w:bidi="ru-RU"/>
        </w:rPr>
      </w:pPr>
      <w:r w:rsidRPr="00C01314">
        <w:rPr>
          <w:rFonts w:eastAsia="Times New Roman"/>
          <w:b/>
          <w:sz w:val="26"/>
          <w:szCs w:val="26"/>
          <w:lang w:eastAsia="ru-RU" w:bidi="ru-RU"/>
        </w:rPr>
        <w:t>ПОЛОЖЕНИЯ</w:t>
      </w:r>
    </w:p>
    <w:p w:rsidR="00CC3B9C" w:rsidRPr="001B0169" w:rsidRDefault="001B0169" w:rsidP="0053023F">
      <w:pPr>
        <w:pStyle w:val="Default"/>
        <w:jc w:val="center"/>
        <w:rPr>
          <w:b/>
          <w:iCs/>
          <w:sz w:val="26"/>
          <w:szCs w:val="26"/>
          <w:lang w:bidi="ru-RU"/>
        </w:rPr>
      </w:pPr>
      <w:r w:rsidRPr="001B0169">
        <w:rPr>
          <w:b/>
          <w:iCs/>
          <w:sz w:val="26"/>
          <w:szCs w:val="26"/>
          <w:lang w:bidi="ru-RU"/>
        </w:rPr>
        <w:t xml:space="preserve"> </w:t>
      </w:r>
      <w:r w:rsidR="00CC3B9C" w:rsidRPr="001B0169">
        <w:rPr>
          <w:b/>
          <w:iCs/>
          <w:sz w:val="26"/>
          <w:szCs w:val="26"/>
          <w:lang w:bidi="ru-RU"/>
        </w:rPr>
        <w:t>о размещении линейных объектов</w:t>
      </w:r>
    </w:p>
    <w:p w:rsidR="001B0169" w:rsidRDefault="001B0169" w:rsidP="00581CD3">
      <w:pPr>
        <w:pStyle w:val="1"/>
        <w:spacing w:before="0" w:line="360" w:lineRule="auto"/>
        <w:ind w:firstLine="851"/>
        <w:jc w:val="center"/>
        <w:rPr>
          <w:rFonts w:ascii="Times New Roman" w:hAnsi="Times New Roman" w:cs="Times New Roman"/>
          <w:color w:val="auto"/>
          <w:sz w:val="26"/>
          <w:szCs w:val="26"/>
          <w:highlight w:val="yellow"/>
        </w:rPr>
      </w:pPr>
      <w:bookmarkStart w:id="1" w:name="_Toc70002837"/>
      <w:bookmarkStart w:id="2" w:name="_Hlk85224815"/>
    </w:p>
    <w:p w:rsidR="001B0169" w:rsidRPr="00511857" w:rsidRDefault="001B0169" w:rsidP="00581CD3">
      <w:pPr>
        <w:suppressAutoHyphens/>
        <w:spacing w:line="360" w:lineRule="auto"/>
        <w:ind w:firstLine="851"/>
        <w:jc w:val="center"/>
        <w:rPr>
          <w:b/>
          <w:color w:val="000000"/>
          <w:spacing w:val="1"/>
          <w:sz w:val="26"/>
          <w:szCs w:val="26"/>
        </w:rPr>
      </w:pPr>
      <w:bookmarkStart w:id="3" w:name="_Hlk85570892"/>
      <w:bookmarkStart w:id="4" w:name="_Hlk93013296"/>
      <w:bookmarkStart w:id="5" w:name="_Hlk82903209"/>
      <w:bookmarkEnd w:id="1"/>
      <w:r w:rsidRPr="00511857">
        <w:rPr>
          <w:b/>
          <w:color w:val="000000"/>
          <w:spacing w:val="1"/>
          <w:sz w:val="26"/>
          <w:szCs w:val="26"/>
        </w:rPr>
        <w:t>1. Общие сведения о документации по планировке территории</w:t>
      </w:r>
    </w:p>
    <w:p w:rsidR="004C0A88" w:rsidRPr="00AB7BA0" w:rsidRDefault="0059708C" w:rsidP="00581CD3">
      <w:pPr>
        <w:spacing w:line="360" w:lineRule="auto"/>
        <w:ind w:firstLine="851"/>
        <w:jc w:val="both"/>
        <w:rPr>
          <w:sz w:val="26"/>
          <w:szCs w:val="26"/>
        </w:rPr>
      </w:pPr>
      <w:r w:rsidRPr="00AB7BA0">
        <w:rPr>
          <w:sz w:val="26"/>
          <w:szCs w:val="26"/>
        </w:rPr>
        <w:t>Документация по планировке территории, в составе проекта планировки территории и проекта межевания территории, выполнена</w:t>
      </w:r>
      <w:r w:rsidR="00781B4D" w:rsidRPr="00AB7BA0">
        <w:rPr>
          <w:sz w:val="26"/>
          <w:szCs w:val="26"/>
        </w:rPr>
        <w:t xml:space="preserve"> </w:t>
      </w:r>
      <w:r w:rsidRPr="00AB7BA0">
        <w:rPr>
          <w:sz w:val="26"/>
          <w:szCs w:val="26"/>
        </w:rPr>
        <w:t>на основании решени</w:t>
      </w:r>
      <w:r w:rsidR="004C0A88" w:rsidRPr="00AB7BA0">
        <w:rPr>
          <w:sz w:val="26"/>
          <w:szCs w:val="26"/>
        </w:rPr>
        <w:t>я</w:t>
      </w:r>
      <w:r w:rsidRPr="00AB7BA0">
        <w:rPr>
          <w:sz w:val="26"/>
          <w:szCs w:val="26"/>
        </w:rPr>
        <w:t xml:space="preserve"> </w:t>
      </w:r>
      <w:r w:rsidR="00797170" w:rsidRPr="00AB7BA0">
        <w:rPr>
          <w:sz w:val="26"/>
          <w:szCs w:val="26"/>
        </w:rPr>
        <w:t xml:space="preserve">     акционерного общества</w:t>
      </w:r>
      <w:r w:rsidRPr="00AB7BA0">
        <w:rPr>
          <w:sz w:val="26"/>
          <w:szCs w:val="26"/>
        </w:rPr>
        <w:t xml:space="preserve"> «Терминал Астафьева» от </w:t>
      </w:r>
      <w:r w:rsidR="00C01314">
        <w:rPr>
          <w:sz w:val="26"/>
          <w:szCs w:val="26"/>
        </w:rPr>
        <w:t>11</w:t>
      </w:r>
      <w:r w:rsidRPr="00AB7BA0">
        <w:rPr>
          <w:sz w:val="26"/>
          <w:szCs w:val="26"/>
        </w:rPr>
        <w:t>.</w:t>
      </w:r>
      <w:r w:rsidR="00C01314">
        <w:rPr>
          <w:sz w:val="26"/>
          <w:szCs w:val="26"/>
        </w:rPr>
        <w:t>10</w:t>
      </w:r>
      <w:r w:rsidRPr="00AB7BA0">
        <w:rPr>
          <w:sz w:val="26"/>
          <w:szCs w:val="26"/>
        </w:rPr>
        <w:t>.2021 б/н «О подготовке документации по планировке территории»</w:t>
      </w:r>
      <w:r w:rsidR="00AF0C6A">
        <w:rPr>
          <w:sz w:val="26"/>
          <w:szCs w:val="26"/>
        </w:rPr>
        <w:t xml:space="preserve"> (далее – ДПТ</w:t>
      </w:r>
      <w:r w:rsidR="004C0A88" w:rsidRPr="00AB7BA0">
        <w:rPr>
          <w:sz w:val="26"/>
          <w:szCs w:val="26"/>
        </w:rPr>
        <w:t>).</w:t>
      </w:r>
      <w:r w:rsidRPr="00AB7BA0">
        <w:rPr>
          <w:sz w:val="26"/>
          <w:szCs w:val="26"/>
        </w:rPr>
        <w:t xml:space="preserve"> </w:t>
      </w:r>
    </w:p>
    <w:p w:rsidR="00797170" w:rsidRPr="00AB7BA0" w:rsidRDefault="00AF0C6A" w:rsidP="00581CD3">
      <w:pPr>
        <w:spacing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Указанное р</w:t>
      </w:r>
      <w:r w:rsidR="004C0A88" w:rsidRPr="00AB7BA0">
        <w:rPr>
          <w:sz w:val="26"/>
          <w:szCs w:val="26"/>
        </w:rPr>
        <w:t>ешение принято</w:t>
      </w:r>
      <w:r w:rsidR="00797170" w:rsidRPr="00AB7BA0">
        <w:rPr>
          <w:sz w:val="26"/>
          <w:szCs w:val="26"/>
        </w:rPr>
        <w:t xml:space="preserve"> самостоятельно согласно части 1.1. статьи 45 Градостроительного кодекса Российской Федерации</w:t>
      </w:r>
      <w:r w:rsidR="004C0A88" w:rsidRPr="00AB7BA0">
        <w:rPr>
          <w:sz w:val="26"/>
          <w:szCs w:val="26"/>
        </w:rPr>
        <w:t xml:space="preserve"> (далее – </w:t>
      </w:r>
      <w:proofErr w:type="spellStart"/>
      <w:r w:rsidR="004C0A88" w:rsidRPr="00AB7BA0">
        <w:rPr>
          <w:sz w:val="26"/>
          <w:szCs w:val="26"/>
        </w:rPr>
        <w:t>ГрК</w:t>
      </w:r>
      <w:proofErr w:type="spellEnd"/>
      <w:r w:rsidR="004C0A88" w:rsidRPr="00AB7BA0">
        <w:rPr>
          <w:sz w:val="26"/>
          <w:szCs w:val="26"/>
        </w:rPr>
        <w:t xml:space="preserve"> РФ)</w:t>
      </w:r>
      <w:r w:rsidR="00797170" w:rsidRPr="00AB7BA0">
        <w:rPr>
          <w:sz w:val="26"/>
          <w:szCs w:val="26"/>
        </w:rPr>
        <w:t xml:space="preserve">. </w:t>
      </w:r>
    </w:p>
    <w:p w:rsidR="00797170" w:rsidRDefault="00797170" w:rsidP="00581CD3">
      <w:pPr>
        <w:spacing w:line="360" w:lineRule="auto"/>
        <w:ind w:firstLine="851"/>
        <w:jc w:val="both"/>
        <w:rPr>
          <w:sz w:val="26"/>
          <w:szCs w:val="26"/>
        </w:rPr>
      </w:pPr>
      <w:r w:rsidRPr="00AB7BA0">
        <w:rPr>
          <w:sz w:val="26"/>
          <w:szCs w:val="26"/>
        </w:rPr>
        <w:t xml:space="preserve">Цель выполнения документация по планировке территории </w:t>
      </w:r>
      <w:r w:rsidR="00A20450">
        <w:rPr>
          <w:sz w:val="26"/>
          <w:szCs w:val="26"/>
        </w:rPr>
        <w:t xml:space="preserve">- </w:t>
      </w:r>
      <w:r w:rsidRPr="00AB7BA0">
        <w:rPr>
          <w:sz w:val="26"/>
          <w:szCs w:val="26"/>
        </w:rPr>
        <w:t>реконструкция линейного объекта, правообладателем которого является Акционерное общество «Терминал Астафьева». Кадастровый номер линейного объекта 25:31:010201:1307.</w:t>
      </w:r>
    </w:p>
    <w:p w:rsidR="001B0169" w:rsidRPr="00511857" w:rsidRDefault="001B0169" w:rsidP="00581CD3">
      <w:pPr>
        <w:adjustRightInd w:val="0"/>
        <w:spacing w:line="360" w:lineRule="auto"/>
        <w:ind w:firstLine="851"/>
        <w:contextualSpacing/>
        <w:jc w:val="both"/>
        <w:rPr>
          <w:color w:val="000000"/>
          <w:spacing w:val="1"/>
          <w:sz w:val="26"/>
          <w:szCs w:val="26"/>
        </w:rPr>
      </w:pPr>
      <w:r w:rsidRPr="00511857">
        <w:rPr>
          <w:color w:val="000000"/>
          <w:spacing w:val="1"/>
          <w:sz w:val="26"/>
          <w:szCs w:val="26"/>
        </w:rPr>
        <w:t xml:space="preserve">Материалы по обоснованию проекта планировки территории включают в себя материалы в графической форме и пояснительную записку. </w:t>
      </w:r>
    </w:p>
    <w:p w:rsidR="001B0169" w:rsidRPr="00511857" w:rsidRDefault="001B0169" w:rsidP="00581CD3">
      <w:pPr>
        <w:adjustRightInd w:val="0"/>
        <w:spacing w:line="360" w:lineRule="auto"/>
        <w:ind w:firstLine="851"/>
        <w:contextualSpacing/>
        <w:jc w:val="both"/>
        <w:rPr>
          <w:color w:val="000000"/>
          <w:spacing w:val="1"/>
          <w:sz w:val="26"/>
          <w:szCs w:val="26"/>
        </w:rPr>
      </w:pPr>
      <w:r w:rsidRPr="00511857">
        <w:rPr>
          <w:color w:val="000000"/>
          <w:spacing w:val="1"/>
          <w:sz w:val="26"/>
          <w:szCs w:val="26"/>
        </w:rPr>
        <w:t xml:space="preserve">Технические решения, принятые в проектной документации, соответствуют требованиям экологических, санитарно-гигиенических, противопожарных и других норм, действующих на территории Российской Федерации, и обеспечивают безопасную для жизни и здоровья людей эксплуатацию объекта при соблюдении предусмотренных проектной документацией мероприятий. </w:t>
      </w:r>
    </w:p>
    <w:p w:rsidR="001B0169" w:rsidRPr="001B0169" w:rsidRDefault="001B0169" w:rsidP="0053023F">
      <w:pPr>
        <w:tabs>
          <w:tab w:val="left" w:pos="993"/>
        </w:tabs>
        <w:adjustRightInd w:val="0"/>
        <w:spacing w:line="360" w:lineRule="auto"/>
        <w:ind w:firstLine="851"/>
        <w:contextualSpacing/>
        <w:jc w:val="both"/>
        <w:rPr>
          <w:rFonts w:eastAsia="Calibri"/>
          <w:sz w:val="26"/>
          <w:szCs w:val="26"/>
          <w:lang w:eastAsia="en-US"/>
        </w:rPr>
      </w:pPr>
      <w:bookmarkStart w:id="6" w:name="_Hlk85570826"/>
      <w:bookmarkEnd w:id="3"/>
      <w:r w:rsidRPr="001B0169">
        <w:rPr>
          <w:rFonts w:eastAsia="Calibri"/>
          <w:sz w:val="26"/>
          <w:szCs w:val="26"/>
          <w:lang w:eastAsia="en-US"/>
        </w:rPr>
        <w:t xml:space="preserve">1.1. Документация </w:t>
      </w:r>
      <w:r w:rsidRPr="001B0169">
        <w:rPr>
          <w:color w:val="000000"/>
          <w:spacing w:val="1"/>
          <w:sz w:val="26"/>
          <w:szCs w:val="26"/>
        </w:rPr>
        <w:t>подготовлена в соответствии со следующими законодательными, нормативными правовыми актами и иными документами, действовавшими в период подготовки Документации</w:t>
      </w:r>
      <w:r w:rsidRPr="001B0169">
        <w:rPr>
          <w:rFonts w:eastAsia="Calibri"/>
          <w:sz w:val="26"/>
          <w:szCs w:val="26"/>
          <w:lang w:eastAsia="en-US"/>
        </w:rPr>
        <w:t>:</w:t>
      </w:r>
    </w:p>
    <w:bookmarkEnd w:id="6"/>
    <w:p w:rsidR="00781B4D" w:rsidRPr="0053023F" w:rsidRDefault="0053023F" w:rsidP="0053023F">
      <w:pPr>
        <w:spacing w:line="360" w:lineRule="auto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- </w:t>
      </w:r>
      <w:r w:rsidR="00781B4D" w:rsidRPr="0053023F">
        <w:rPr>
          <w:sz w:val="26"/>
          <w:szCs w:val="26"/>
        </w:rPr>
        <w:t xml:space="preserve">Постановление Правительства Российской Федерации от 12.05.2017 № 564 </w:t>
      </w:r>
      <w:r w:rsidR="001B0169" w:rsidRPr="0053023F">
        <w:rPr>
          <w:spacing w:val="1"/>
          <w:sz w:val="26"/>
          <w:szCs w:val="26"/>
        </w:rPr>
        <w:t xml:space="preserve">(ред. </w:t>
      </w:r>
      <w:r>
        <w:rPr>
          <w:spacing w:val="1"/>
          <w:sz w:val="26"/>
          <w:szCs w:val="26"/>
        </w:rPr>
        <w:t xml:space="preserve">     </w:t>
      </w:r>
      <w:r w:rsidR="001B0169" w:rsidRPr="0053023F">
        <w:rPr>
          <w:spacing w:val="1"/>
          <w:sz w:val="26"/>
          <w:szCs w:val="26"/>
        </w:rPr>
        <w:t xml:space="preserve">от 26.08.2020) </w:t>
      </w:r>
      <w:r w:rsidR="00781B4D" w:rsidRPr="0053023F">
        <w:rPr>
          <w:sz w:val="26"/>
          <w:szCs w:val="26"/>
        </w:rPr>
        <w:t>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 (с изменениями).</w:t>
      </w:r>
    </w:p>
    <w:p w:rsidR="00DF00B8" w:rsidRPr="0053023F" w:rsidRDefault="0053023F" w:rsidP="0053023F">
      <w:pPr>
        <w:spacing w:line="360" w:lineRule="auto"/>
        <w:jc w:val="both"/>
        <w:rPr>
          <w:bCs/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757508" w:rsidRPr="0053023F">
        <w:rPr>
          <w:sz w:val="26"/>
          <w:szCs w:val="26"/>
        </w:rPr>
        <w:t xml:space="preserve">Генеральный план Находкинского городского округа, утверждённый решением Думы Находкинского городского округа от 29.09.2010 № 578-НПА «О Генеральном плане Находкинского городского округа», с учетом внесения изменений решением Думы Находкинского городского округа от 27.12.2019 №536-НПА «О внесении изменений в решение Думы Находкинского городского округа от 29.09.2010 </w:t>
      </w:r>
      <w:r w:rsidR="00A233D8">
        <w:rPr>
          <w:sz w:val="26"/>
          <w:szCs w:val="26"/>
        </w:rPr>
        <w:t xml:space="preserve">             </w:t>
      </w:r>
      <w:r w:rsidR="00757508" w:rsidRPr="0053023F">
        <w:rPr>
          <w:sz w:val="26"/>
          <w:szCs w:val="26"/>
        </w:rPr>
        <w:t>№ 578-НПА «О Генеральном плане Находкинского городского округа»</w:t>
      </w:r>
      <w:r w:rsidR="00781B4D" w:rsidRPr="0053023F">
        <w:rPr>
          <w:bCs/>
          <w:sz w:val="26"/>
          <w:szCs w:val="26"/>
        </w:rPr>
        <w:t>;</w:t>
      </w:r>
    </w:p>
    <w:p w:rsidR="001B0169" w:rsidRPr="0053023F" w:rsidRDefault="0053023F" w:rsidP="0053023F">
      <w:pPr>
        <w:spacing w:line="360" w:lineRule="auto"/>
        <w:jc w:val="both"/>
        <w:rPr>
          <w:sz w:val="26"/>
          <w:szCs w:val="26"/>
        </w:rPr>
      </w:pPr>
      <w:r w:rsidRPr="009C3888">
        <w:rPr>
          <w:sz w:val="26"/>
          <w:szCs w:val="26"/>
        </w:rPr>
        <w:t xml:space="preserve">- </w:t>
      </w:r>
      <w:r w:rsidR="00757508" w:rsidRPr="009C3888">
        <w:rPr>
          <w:sz w:val="26"/>
          <w:szCs w:val="26"/>
        </w:rPr>
        <w:t xml:space="preserve">Правила землепользования и застройки Находкинского городского округа, утвержденные </w:t>
      </w:r>
      <w:r w:rsidR="00A233D8" w:rsidRPr="009C3888">
        <w:rPr>
          <w:sz w:val="26"/>
          <w:szCs w:val="26"/>
        </w:rPr>
        <w:t>постановлением администрации</w:t>
      </w:r>
      <w:r w:rsidR="00757508" w:rsidRPr="009C3888">
        <w:rPr>
          <w:sz w:val="26"/>
          <w:szCs w:val="26"/>
        </w:rPr>
        <w:t xml:space="preserve"> Находкинского городского округа </w:t>
      </w:r>
      <w:r w:rsidR="00762BBC" w:rsidRPr="009C3888">
        <w:rPr>
          <w:sz w:val="26"/>
          <w:szCs w:val="26"/>
        </w:rPr>
        <w:t xml:space="preserve">    от 17.02.2022 № 155</w:t>
      </w:r>
      <w:r w:rsidR="00090A12">
        <w:rPr>
          <w:sz w:val="26"/>
          <w:szCs w:val="26"/>
        </w:rPr>
        <w:t xml:space="preserve"> (далее – ПЗЗ НГО)</w:t>
      </w:r>
      <w:r w:rsidR="001B0169" w:rsidRPr="009C3888">
        <w:rPr>
          <w:sz w:val="26"/>
          <w:szCs w:val="26"/>
        </w:rPr>
        <w:t>;</w:t>
      </w:r>
    </w:p>
    <w:p w:rsidR="001B0169" w:rsidRPr="0053023F" w:rsidRDefault="0053023F" w:rsidP="0053023F">
      <w:pPr>
        <w:adjustRightInd w:val="0"/>
        <w:spacing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- </w:t>
      </w:r>
      <w:r w:rsidR="001B0169" w:rsidRPr="0053023F">
        <w:rPr>
          <w:sz w:val="26"/>
          <w:szCs w:val="26"/>
        </w:rPr>
        <w:t>задания на подготовку документации по планировке территории, в целях реконструкции существующего линейного объекта – железнодорожного пути необщего пользования № 4, кадастровый номер 25:31:010201:1307, расположенного по адресу: Приморский край, г. Находка, ул. Астафьева, 1;</w:t>
      </w:r>
    </w:p>
    <w:p w:rsidR="00575413" w:rsidRPr="0053023F" w:rsidRDefault="001B0169" w:rsidP="0053023F">
      <w:pPr>
        <w:tabs>
          <w:tab w:val="left" w:pos="993"/>
        </w:tabs>
        <w:adjustRightInd w:val="0"/>
        <w:spacing w:line="360" w:lineRule="auto"/>
        <w:contextualSpacing/>
        <w:jc w:val="both"/>
        <w:rPr>
          <w:bCs/>
          <w:sz w:val="26"/>
          <w:szCs w:val="26"/>
        </w:rPr>
      </w:pPr>
      <w:r w:rsidRPr="0053023F">
        <w:rPr>
          <w:rFonts w:eastAsia="Calibri"/>
          <w:sz w:val="26"/>
          <w:szCs w:val="26"/>
          <w:lang w:eastAsia="en-US"/>
        </w:rPr>
        <w:t xml:space="preserve">- технических отчетов результатов инженерно-геодезических, инженерно-геологических, инженерно-гидрометеорологических изысканий выполненных ООО «ДМК-Лидер» в 2021 г. </w:t>
      </w:r>
      <w:bookmarkEnd w:id="2"/>
      <w:bookmarkEnd w:id="4"/>
    </w:p>
    <w:p w:rsidR="001B0169" w:rsidRPr="001B0169" w:rsidRDefault="001B0169" w:rsidP="009C3888">
      <w:pPr>
        <w:adjustRightInd w:val="0"/>
        <w:spacing w:line="360" w:lineRule="auto"/>
        <w:ind w:firstLine="709"/>
        <w:contextualSpacing/>
        <w:jc w:val="both"/>
        <w:rPr>
          <w:color w:val="000000"/>
          <w:spacing w:val="1"/>
          <w:sz w:val="26"/>
          <w:szCs w:val="26"/>
        </w:rPr>
      </w:pPr>
      <w:r w:rsidRPr="001B0169">
        <w:rPr>
          <w:rFonts w:eastAsia="Calibri"/>
          <w:sz w:val="26"/>
          <w:szCs w:val="26"/>
          <w:lang w:eastAsia="en-US"/>
        </w:rPr>
        <w:t>1.2.</w:t>
      </w:r>
      <w:r w:rsidRPr="001B0169">
        <w:rPr>
          <w:rFonts w:eastAsia="Calibri"/>
          <w:b/>
          <w:sz w:val="26"/>
          <w:szCs w:val="26"/>
          <w:lang w:eastAsia="en-US"/>
        </w:rPr>
        <w:t xml:space="preserve"> </w:t>
      </w:r>
      <w:r w:rsidRPr="001B0169">
        <w:rPr>
          <w:color w:val="000000"/>
          <w:spacing w:val="1"/>
          <w:sz w:val="26"/>
          <w:szCs w:val="26"/>
        </w:rPr>
        <w:t xml:space="preserve">Проект планировки территории состоит из основной части, которая подлежит утверждению, и материалов по ее обоснованию. </w:t>
      </w:r>
    </w:p>
    <w:p w:rsidR="001B0169" w:rsidRPr="001B0169" w:rsidRDefault="001B0169" w:rsidP="009C3888">
      <w:pPr>
        <w:adjustRightInd w:val="0"/>
        <w:spacing w:line="360" w:lineRule="auto"/>
        <w:jc w:val="both"/>
        <w:rPr>
          <w:sz w:val="26"/>
          <w:szCs w:val="26"/>
        </w:rPr>
      </w:pPr>
      <w:r w:rsidRPr="001B0169">
        <w:rPr>
          <w:sz w:val="26"/>
          <w:szCs w:val="26"/>
        </w:rPr>
        <w:t>Основная часть проекта планировки территории включает в себя:</w:t>
      </w:r>
    </w:p>
    <w:p w:rsidR="001B0169" w:rsidRPr="001B0169" w:rsidRDefault="001B0169" w:rsidP="009C3888">
      <w:pPr>
        <w:adjustRightInd w:val="0"/>
        <w:spacing w:line="360" w:lineRule="auto"/>
        <w:jc w:val="both"/>
        <w:rPr>
          <w:sz w:val="26"/>
          <w:szCs w:val="26"/>
        </w:rPr>
      </w:pPr>
      <w:r w:rsidRPr="001B0169">
        <w:rPr>
          <w:sz w:val="26"/>
          <w:szCs w:val="26"/>
        </w:rPr>
        <w:t>- «Проект планировки. Графическая часть.»;</w:t>
      </w:r>
    </w:p>
    <w:p w:rsidR="001B0169" w:rsidRPr="001B0169" w:rsidRDefault="001B0169" w:rsidP="009C3888">
      <w:pPr>
        <w:adjustRightInd w:val="0"/>
        <w:spacing w:line="360" w:lineRule="auto"/>
        <w:jc w:val="both"/>
        <w:rPr>
          <w:sz w:val="26"/>
          <w:szCs w:val="26"/>
        </w:rPr>
      </w:pPr>
      <w:r w:rsidRPr="001B0169">
        <w:rPr>
          <w:sz w:val="26"/>
          <w:szCs w:val="26"/>
        </w:rPr>
        <w:t>- «Положение о размещении линейных объектов»;</w:t>
      </w:r>
    </w:p>
    <w:p w:rsidR="001B0169" w:rsidRPr="001B0169" w:rsidRDefault="001B0169" w:rsidP="009C3888">
      <w:pPr>
        <w:adjustRightInd w:val="0"/>
        <w:spacing w:line="360" w:lineRule="auto"/>
        <w:jc w:val="both"/>
        <w:rPr>
          <w:sz w:val="26"/>
          <w:szCs w:val="26"/>
        </w:rPr>
      </w:pPr>
      <w:r w:rsidRPr="001B0169">
        <w:rPr>
          <w:sz w:val="26"/>
          <w:szCs w:val="26"/>
        </w:rPr>
        <w:t xml:space="preserve"> «Проект планировки. Графическая часть» включает в себя:</w:t>
      </w:r>
    </w:p>
    <w:p w:rsidR="001B0169" w:rsidRPr="001B0169" w:rsidRDefault="001B0169" w:rsidP="009C3888">
      <w:pPr>
        <w:adjustRightInd w:val="0"/>
        <w:spacing w:line="360" w:lineRule="auto"/>
        <w:jc w:val="both"/>
        <w:rPr>
          <w:sz w:val="26"/>
          <w:szCs w:val="26"/>
        </w:rPr>
      </w:pPr>
      <w:r w:rsidRPr="001B0169">
        <w:rPr>
          <w:sz w:val="26"/>
          <w:szCs w:val="26"/>
        </w:rPr>
        <w:t>- Чертеж красных линий. Чертеж границ зон планируемого размещения линейных объектов. Чертеж границ зон планируемого размещения линейных объектов, подлежащих реконструкции в связи с изменением их местоположения.</w:t>
      </w:r>
    </w:p>
    <w:p w:rsidR="001B0169" w:rsidRDefault="001B0169" w:rsidP="009C3888">
      <w:pPr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1B0169">
        <w:rPr>
          <w:sz w:val="26"/>
          <w:szCs w:val="26"/>
        </w:rPr>
        <w:t>На чертеже размещена таблица «Номера характерных точек границ зон планируемого размещения линейных объектов».</w:t>
      </w:r>
    </w:p>
    <w:p w:rsidR="00233E55" w:rsidRPr="00511857" w:rsidRDefault="00233E55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1.3. «Положение о размещении линейных объектов» содержат:</w:t>
      </w:r>
    </w:p>
    <w:p w:rsidR="00233E55" w:rsidRPr="00511857" w:rsidRDefault="00233E55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1) Информацию об основных характеристиках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объектов.</w:t>
      </w:r>
    </w:p>
    <w:p w:rsidR="00233E55" w:rsidRPr="00511857" w:rsidRDefault="00233E55" w:rsidP="00581CD3">
      <w:pPr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 xml:space="preserve">Проектным решением предусматривается строительство линейного объекта – </w:t>
      </w:r>
      <w:r w:rsidRPr="00233E55">
        <w:rPr>
          <w:sz w:val="26"/>
          <w:szCs w:val="26"/>
        </w:rPr>
        <w:lastRenderedPageBreak/>
        <w:t>железнодорожного пути необщего пользования</w:t>
      </w:r>
      <w:r w:rsidRPr="00511857">
        <w:rPr>
          <w:sz w:val="26"/>
          <w:szCs w:val="26"/>
        </w:rPr>
        <w:t xml:space="preserve">. </w:t>
      </w:r>
    </w:p>
    <w:p w:rsidR="00233E55" w:rsidRPr="00511857" w:rsidRDefault="00233E55" w:rsidP="00371B3F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242626"/>
          <w:sz w:val="26"/>
          <w:szCs w:val="26"/>
        </w:rPr>
        <w:t>План трассы железнодорожных путей необщего пользования запроектирован для линии ПI-п категории.</w:t>
      </w:r>
    </w:p>
    <w:p w:rsidR="00233E55" w:rsidRPr="00233E55" w:rsidRDefault="00233E55" w:rsidP="00371B3F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242626"/>
          <w:sz w:val="26"/>
          <w:szCs w:val="26"/>
        </w:rPr>
      </w:pPr>
      <w:r>
        <w:rPr>
          <w:color w:val="242626"/>
          <w:sz w:val="26"/>
          <w:szCs w:val="26"/>
        </w:rPr>
        <w:t>Участок</w:t>
      </w:r>
      <w:r w:rsidRPr="00511857">
        <w:rPr>
          <w:color w:val="242626"/>
          <w:sz w:val="26"/>
          <w:szCs w:val="26"/>
        </w:rPr>
        <w:t xml:space="preserve"> </w:t>
      </w:r>
      <w:r w:rsidRPr="00233E55">
        <w:rPr>
          <w:color w:val="242626"/>
          <w:sz w:val="26"/>
          <w:szCs w:val="26"/>
        </w:rPr>
        <w:t>I</w:t>
      </w:r>
      <w:r w:rsidRPr="00511857">
        <w:rPr>
          <w:color w:val="242626"/>
          <w:sz w:val="26"/>
          <w:szCs w:val="26"/>
        </w:rPr>
        <w:t xml:space="preserve"> запроектирован от существующего упора</w:t>
      </w:r>
      <w:r w:rsidRPr="00233E55">
        <w:rPr>
          <w:color w:val="242626"/>
          <w:sz w:val="26"/>
          <w:szCs w:val="26"/>
        </w:rPr>
        <w:t xml:space="preserve">, </w:t>
      </w:r>
      <w:r w:rsidRPr="00511857">
        <w:rPr>
          <w:color w:val="242626"/>
          <w:sz w:val="26"/>
          <w:szCs w:val="26"/>
        </w:rPr>
        <w:t>до упора</w:t>
      </w:r>
      <w:r w:rsidRPr="00233E55">
        <w:rPr>
          <w:color w:val="242626"/>
          <w:sz w:val="26"/>
          <w:szCs w:val="26"/>
        </w:rPr>
        <w:t xml:space="preserve">, </w:t>
      </w:r>
      <w:r w:rsidRPr="00511857">
        <w:rPr>
          <w:color w:val="242626"/>
          <w:sz w:val="26"/>
          <w:szCs w:val="26"/>
        </w:rPr>
        <w:t xml:space="preserve">полезная длина </w:t>
      </w:r>
      <w:r>
        <w:rPr>
          <w:color w:val="242626"/>
          <w:sz w:val="26"/>
          <w:szCs w:val="26"/>
        </w:rPr>
        <w:t>372</w:t>
      </w:r>
      <w:r w:rsidRPr="00511857">
        <w:rPr>
          <w:color w:val="242626"/>
          <w:sz w:val="26"/>
          <w:szCs w:val="26"/>
        </w:rPr>
        <w:t xml:space="preserve"> м</w:t>
      </w:r>
      <w:r w:rsidRPr="00233E55">
        <w:rPr>
          <w:color w:val="242626"/>
          <w:sz w:val="26"/>
          <w:szCs w:val="26"/>
        </w:rPr>
        <w:t>.</w:t>
      </w:r>
    </w:p>
    <w:p w:rsidR="00233E55" w:rsidRPr="00233E55" w:rsidRDefault="00233E55" w:rsidP="00371B3F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242626"/>
          <w:sz w:val="26"/>
          <w:szCs w:val="26"/>
        </w:rPr>
      </w:pPr>
      <w:r>
        <w:rPr>
          <w:color w:val="242626"/>
          <w:sz w:val="26"/>
          <w:szCs w:val="26"/>
        </w:rPr>
        <w:t>Участок</w:t>
      </w:r>
      <w:r w:rsidRPr="00511857">
        <w:rPr>
          <w:color w:val="242626"/>
          <w:sz w:val="26"/>
          <w:szCs w:val="26"/>
        </w:rPr>
        <w:t xml:space="preserve"> </w:t>
      </w:r>
      <w:r w:rsidRPr="00233E55">
        <w:rPr>
          <w:color w:val="242626"/>
          <w:sz w:val="26"/>
          <w:szCs w:val="26"/>
        </w:rPr>
        <w:t>II запроектирован от проектируемого участка I, до упора, полезная длина 230 м.</w:t>
      </w:r>
    </w:p>
    <w:p w:rsidR="00233E55" w:rsidRPr="00233E55" w:rsidRDefault="00233E55" w:rsidP="00371B3F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242626"/>
          <w:sz w:val="26"/>
          <w:szCs w:val="26"/>
        </w:rPr>
      </w:pPr>
      <w:r>
        <w:rPr>
          <w:color w:val="242626"/>
          <w:sz w:val="26"/>
          <w:szCs w:val="26"/>
        </w:rPr>
        <w:t>Участок</w:t>
      </w:r>
      <w:r w:rsidRPr="00511857">
        <w:rPr>
          <w:color w:val="242626"/>
          <w:sz w:val="26"/>
          <w:szCs w:val="26"/>
        </w:rPr>
        <w:t xml:space="preserve"> </w:t>
      </w:r>
      <w:r w:rsidRPr="00233E55">
        <w:rPr>
          <w:color w:val="242626"/>
          <w:sz w:val="26"/>
          <w:szCs w:val="26"/>
        </w:rPr>
        <w:t>III</w:t>
      </w:r>
      <w:r w:rsidRPr="00511857">
        <w:rPr>
          <w:color w:val="242626"/>
          <w:sz w:val="26"/>
          <w:szCs w:val="26"/>
        </w:rPr>
        <w:t xml:space="preserve"> </w:t>
      </w:r>
      <w:r w:rsidRPr="00233E55">
        <w:rPr>
          <w:color w:val="242626"/>
          <w:sz w:val="26"/>
          <w:szCs w:val="26"/>
        </w:rPr>
        <w:t>запроектирован от проектируемого участка IV, до упора, полезная длина 272 м.</w:t>
      </w:r>
    </w:p>
    <w:p w:rsidR="00233E55" w:rsidRPr="00233E55" w:rsidRDefault="00233E55" w:rsidP="00371B3F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242626"/>
          <w:sz w:val="26"/>
          <w:szCs w:val="26"/>
        </w:rPr>
      </w:pPr>
      <w:r>
        <w:rPr>
          <w:color w:val="242626"/>
          <w:sz w:val="26"/>
          <w:szCs w:val="26"/>
        </w:rPr>
        <w:t>Участок</w:t>
      </w:r>
      <w:r w:rsidRPr="00511857">
        <w:rPr>
          <w:color w:val="242626"/>
          <w:sz w:val="26"/>
          <w:szCs w:val="26"/>
        </w:rPr>
        <w:t xml:space="preserve"> </w:t>
      </w:r>
      <w:r w:rsidR="00E752A7" w:rsidRPr="00233E55">
        <w:rPr>
          <w:color w:val="242626"/>
          <w:sz w:val="26"/>
          <w:szCs w:val="26"/>
        </w:rPr>
        <w:t>IV</w:t>
      </w:r>
      <w:r w:rsidR="00E752A7" w:rsidRPr="00511857">
        <w:rPr>
          <w:color w:val="242626"/>
          <w:sz w:val="26"/>
          <w:szCs w:val="26"/>
        </w:rPr>
        <w:t xml:space="preserve"> </w:t>
      </w:r>
      <w:r w:rsidR="00E752A7" w:rsidRPr="00233E55">
        <w:rPr>
          <w:color w:val="242626"/>
          <w:sz w:val="26"/>
          <w:szCs w:val="26"/>
        </w:rPr>
        <w:t>запроектирован</w:t>
      </w:r>
      <w:r w:rsidRPr="00233E55">
        <w:rPr>
          <w:color w:val="242626"/>
          <w:sz w:val="26"/>
          <w:szCs w:val="26"/>
        </w:rPr>
        <w:t xml:space="preserve"> от проектируемого участка I, до упора, полезная длина 361 м.</w:t>
      </w:r>
    </w:p>
    <w:p w:rsidR="00233E55" w:rsidRPr="00511857" w:rsidRDefault="00233E55" w:rsidP="00371B3F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262628"/>
          <w:sz w:val="26"/>
          <w:szCs w:val="26"/>
        </w:rPr>
      </w:pPr>
      <w:r w:rsidRPr="00511857">
        <w:rPr>
          <w:color w:val="262628"/>
          <w:sz w:val="26"/>
          <w:szCs w:val="26"/>
        </w:rPr>
        <w:t>Технико-экономическая характеристика линейного объекта, см. таблицу 1.</w:t>
      </w:r>
    </w:p>
    <w:p w:rsidR="001C70A4" w:rsidRPr="00511857" w:rsidRDefault="001C70A4" w:rsidP="00371B3F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262628"/>
          <w:sz w:val="26"/>
          <w:szCs w:val="26"/>
        </w:rPr>
        <w:t>По условиям местности отвод воды от земляного полотна железнодорожного пути не требуется.</w:t>
      </w:r>
    </w:p>
    <w:p w:rsidR="001C70A4" w:rsidRPr="00511857" w:rsidRDefault="00E752A7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1A2F35">
        <w:rPr>
          <w:color w:val="262628"/>
          <w:sz w:val="26"/>
          <w:szCs w:val="26"/>
        </w:rPr>
        <w:t>Реконструкция</w:t>
      </w:r>
      <w:r w:rsidR="001C70A4" w:rsidRPr="001A2F35">
        <w:rPr>
          <w:color w:val="262628"/>
          <w:sz w:val="26"/>
          <w:szCs w:val="26"/>
        </w:rPr>
        <w:t xml:space="preserve"> железнодорожного пути необщего пользования, ведется в границах земельного участка, находящегося в аренде у АО </w:t>
      </w:r>
      <w:r w:rsidR="001C70A4" w:rsidRPr="001A2F35">
        <w:rPr>
          <w:color w:val="3D3F3F"/>
          <w:sz w:val="26"/>
          <w:szCs w:val="26"/>
        </w:rPr>
        <w:t xml:space="preserve">«Терминал </w:t>
      </w:r>
      <w:r w:rsidR="001C70A4" w:rsidRPr="001A2F35">
        <w:rPr>
          <w:color w:val="262628"/>
          <w:sz w:val="26"/>
          <w:szCs w:val="26"/>
        </w:rPr>
        <w:t xml:space="preserve">Астафьева» и с полученного согласия </w:t>
      </w:r>
      <w:r w:rsidR="00E718EE" w:rsidRPr="001A2F35">
        <w:rPr>
          <w:color w:val="262628"/>
          <w:sz w:val="26"/>
          <w:szCs w:val="26"/>
        </w:rPr>
        <w:t xml:space="preserve">ООО </w:t>
      </w:r>
      <w:r w:rsidR="001C70A4" w:rsidRPr="001A2F35">
        <w:rPr>
          <w:color w:val="262628"/>
          <w:sz w:val="26"/>
          <w:szCs w:val="26"/>
        </w:rPr>
        <w:t>"Открытая база</w:t>
      </w:r>
      <w:r w:rsidR="00E718EE" w:rsidRPr="001A2F35">
        <w:rPr>
          <w:color w:val="262628"/>
          <w:sz w:val="26"/>
          <w:szCs w:val="26"/>
        </w:rPr>
        <w:t xml:space="preserve"> </w:t>
      </w:r>
      <w:r w:rsidR="001C70A4" w:rsidRPr="001A2F35">
        <w:rPr>
          <w:color w:val="262628"/>
          <w:sz w:val="26"/>
          <w:szCs w:val="26"/>
        </w:rPr>
        <w:t>бункеровки рыболовного флота"</w:t>
      </w:r>
      <w:r w:rsidR="000823FA" w:rsidRPr="001A2F35">
        <w:rPr>
          <w:color w:val="262628"/>
          <w:sz w:val="26"/>
          <w:szCs w:val="26"/>
        </w:rPr>
        <w:t xml:space="preserve"> </w:t>
      </w:r>
      <w:proofErr w:type="gramStart"/>
      <w:r w:rsidR="000823FA" w:rsidRPr="001A2F35">
        <w:rPr>
          <w:color w:val="262628"/>
          <w:sz w:val="26"/>
          <w:szCs w:val="26"/>
        </w:rPr>
        <w:t xml:space="preserve">и      </w:t>
      </w:r>
      <w:r w:rsidR="00E718EE" w:rsidRPr="001A2F35">
        <w:rPr>
          <w:color w:val="262628"/>
          <w:sz w:val="26"/>
          <w:szCs w:val="26"/>
        </w:rPr>
        <w:t>ООО</w:t>
      </w:r>
      <w:proofErr w:type="gramEnd"/>
      <w:r w:rsidR="00E718EE" w:rsidRPr="001A2F35">
        <w:rPr>
          <w:color w:val="262628"/>
          <w:sz w:val="26"/>
          <w:szCs w:val="26"/>
        </w:rPr>
        <w:t xml:space="preserve"> "Портовые услуги"</w:t>
      </w:r>
      <w:r w:rsidR="001C70A4" w:rsidRPr="001A2F35">
        <w:rPr>
          <w:color w:val="262628"/>
          <w:sz w:val="26"/>
          <w:szCs w:val="26"/>
        </w:rPr>
        <w:t>.</w:t>
      </w:r>
    </w:p>
    <w:p w:rsidR="00E718EE" w:rsidRPr="00511857" w:rsidRDefault="00E718EE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262628"/>
          <w:sz w:val="26"/>
          <w:szCs w:val="26"/>
        </w:rPr>
        <w:t>Ширина отвода земли определялась с учетом расположения всех устройств, связанных со строительством железнодорожного пути.</w:t>
      </w:r>
    </w:p>
    <w:p w:rsidR="00E718EE" w:rsidRPr="00511857" w:rsidRDefault="00E718EE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262628"/>
          <w:sz w:val="26"/>
          <w:szCs w:val="26"/>
        </w:rPr>
        <w:t>В постоянную полосу отвода входит площадь земли, занятая земляным полотном железнодорожного пути необщего пользования, включающая в себя насыпи земляного полотна</w:t>
      </w:r>
      <w:r w:rsidRPr="00511857">
        <w:rPr>
          <w:color w:val="4D4F4F"/>
          <w:sz w:val="26"/>
          <w:szCs w:val="26"/>
        </w:rPr>
        <w:t xml:space="preserve">, </w:t>
      </w:r>
      <w:r w:rsidRPr="00511857">
        <w:rPr>
          <w:color w:val="262628"/>
          <w:sz w:val="26"/>
          <w:szCs w:val="26"/>
        </w:rPr>
        <w:t>искусственные сооружения.</w:t>
      </w:r>
    </w:p>
    <w:p w:rsidR="00E718EE" w:rsidRPr="00511857" w:rsidRDefault="00E718EE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262628"/>
          <w:sz w:val="26"/>
          <w:szCs w:val="26"/>
        </w:rPr>
        <w:t>Размеры полосы отвода приняты из условия наименьшего использования зоны планируемого рационального размещения железнодорожного пути необщего пользования.</w:t>
      </w:r>
    </w:p>
    <w:p w:rsidR="00233E55" w:rsidRPr="00E718EE" w:rsidRDefault="00E718EE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E718EE">
        <w:rPr>
          <w:sz w:val="26"/>
          <w:szCs w:val="26"/>
        </w:rPr>
        <w:t>Реконструкция линейного объекта выполняется в границах существующих земельных участков согласно принятому решению 25:31:010201:1520, 25:31:010201:1311, 25:31:010201:179, 25:31:010201:1551, 25:31:010201:1287, 25:31:010201:867, 25:31:010201:866, 25:31:010201:362. – земли населенных пунктов.</w:t>
      </w:r>
    </w:p>
    <w:p w:rsidR="00E718EE" w:rsidRPr="00511857" w:rsidRDefault="00E718EE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color w:val="FF0000"/>
          <w:sz w:val="26"/>
          <w:szCs w:val="26"/>
        </w:rPr>
      </w:pPr>
      <w:r w:rsidRPr="00511857">
        <w:rPr>
          <w:color w:val="262628"/>
          <w:sz w:val="26"/>
          <w:szCs w:val="26"/>
        </w:rPr>
        <w:t xml:space="preserve">Площадь участка территории на период строительства </w:t>
      </w:r>
      <w:proofErr w:type="spellStart"/>
      <w:r w:rsidRPr="00511857">
        <w:rPr>
          <w:color w:val="262628"/>
          <w:sz w:val="26"/>
          <w:szCs w:val="26"/>
        </w:rPr>
        <w:t>ж.д</w:t>
      </w:r>
      <w:proofErr w:type="spellEnd"/>
      <w:r w:rsidRPr="00511857">
        <w:rPr>
          <w:color w:val="262628"/>
          <w:sz w:val="26"/>
          <w:szCs w:val="26"/>
        </w:rPr>
        <w:t xml:space="preserve">. пути – </w:t>
      </w:r>
      <w:r>
        <w:rPr>
          <w:sz w:val="26"/>
          <w:szCs w:val="26"/>
        </w:rPr>
        <w:t>25 421</w:t>
      </w:r>
      <w:r w:rsidRPr="00511857">
        <w:rPr>
          <w:sz w:val="26"/>
          <w:szCs w:val="26"/>
        </w:rPr>
        <w:t xml:space="preserve"> м</w:t>
      </w:r>
      <w:proofErr w:type="gramStart"/>
      <w:r w:rsidRPr="00826AD8">
        <w:rPr>
          <w:sz w:val="26"/>
          <w:szCs w:val="26"/>
          <w:vertAlign w:val="superscript"/>
        </w:rPr>
        <w:t>2</w:t>
      </w:r>
      <w:proofErr w:type="gramEnd"/>
      <w:r w:rsidRPr="00511857">
        <w:rPr>
          <w:sz w:val="26"/>
          <w:szCs w:val="26"/>
        </w:rPr>
        <w:t>.</w:t>
      </w:r>
      <w:r w:rsidRPr="00511857">
        <w:rPr>
          <w:color w:val="FF0000"/>
          <w:sz w:val="26"/>
          <w:szCs w:val="26"/>
        </w:rPr>
        <w:t xml:space="preserve"> </w:t>
      </w:r>
    </w:p>
    <w:p w:rsidR="00E718EE" w:rsidRPr="00511857" w:rsidRDefault="00E718EE" w:rsidP="00581CD3">
      <w:pPr>
        <w:spacing w:line="360" w:lineRule="auto"/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511857">
        <w:rPr>
          <w:rFonts w:eastAsia="Calibri"/>
          <w:sz w:val="26"/>
          <w:szCs w:val="26"/>
          <w:lang w:eastAsia="en-US"/>
        </w:rPr>
        <w:t xml:space="preserve">В процессе разработки </w:t>
      </w:r>
      <w:r w:rsidR="00630B5C">
        <w:rPr>
          <w:rFonts w:eastAsia="Calibri"/>
          <w:sz w:val="26"/>
          <w:szCs w:val="26"/>
          <w:lang w:eastAsia="en-US"/>
        </w:rPr>
        <w:t>ДПТ</w:t>
      </w:r>
      <w:r w:rsidRPr="00511857">
        <w:rPr>
          <w:rFonts w:eastAsia="Calibri"/>
          <w:sz w:val="26"/>
          <w:szCs w:val="26"/>
          <w:lang w:eastAsia="en-US"/>
        </w:rPr>
        <w:t xml:space="preserve"> устанавливаются следующие параметры </w:t>
      </w:r>
      <w:r w:rsidRPr="00511857">
        <w:rPr>
          <w:rFonts w:eastAsia="Calibri"/>
          <w:sz w:val="26"/>
          <w:szCs w:val="26"/>
          <w:lang w:eastAsia="en-US"/>
        </w:rPr>
        <w:lastRenderedPageBreak/>
        <w:t>территории:</w:t>
      </w:r>
    </w:p>
    <w:p w:rsidR="00E718EE" w:rsidRPr="00E718EE" w:rsidRDefault="00E718EE" w:rsidP="00581CD3">
      <w:pPr>
        <w:spacing w:line="360" w:lineRule="auto"/>
        <w:ind w:firstLine="851"/>
        <w:jc w:val="both"/>
        <w:rPr>
          <w:rFonts w:eastAsia="Arial"/>
          <w:sz w:val="26"/>
          <w:szCs w:val="26"/>
          <w:lang w:eastAsia="en-US"/>
        </w:rPr>
      </w:pPr>
      <w:r w:rsidRPr="00511857">
        <w:rPr>
          <w:rFonts w:eastAsia="Calibri"/>
          <w:sz w:val="26"/>
          <w:szCs w:val="26"/>
          <w:lang w:eastAsia="en-US"/>
        </w:rPr>
        <w:t xml:space="preserve">- </w:t>
      </w:r>
      <w:r w:rsidRPr="00511857">
        <w:rPr>
          <w:rFonts w:eastAsia="Arial"/>
          <w:sz w:val="26"/>
          <w:szCs w:val="26"/>
          <w:lang w:eastAsia="en-US"/>
        </w:rPr>
        <w:t xml:space="preserve">площадь территории в границах </w:t>
      </w:r>
      <w:r w:rsidR="00630B5C">
        <w:rPr>
          <w:rFonts w:eastAsia="Arial"/>
          <w:sz w:val="26"/>
          <w:szCs w:val="26"/>
          <w:lang w:eastAsia="en-US"/>
        </w:rPr>
        <w:t>ДПТ</w:t>
      </w:r>
      <w:r w:rsidRPr="00511857">
        <w:rPr>
          <w:rFonts w:eastAsia="Arial"/>
          <w:sz w:val="26"/>
          <w:szCs w:val="26"/>
          <w:lang w:eastAsia="en-US"/>
        </w:rPr>
        <w:t xml:space="preserve"> – </w:t>
      </w:r>
      <w:r>
        <w:rPr>
          <w:rFonts w:eastAsia="Arial"/>
          <w:sz w:val="26"/>
          <w:szCs w:val="26"/>
          <w:lang w:eastAsia="en-US"/>
        </w:rPr>
        <w:t>4,15</w:t>
      </w:r>
      <w:r w:rsidRPr="00511857">
        <w:rPr>
          <w:rFonts w:eastAsia="Arial"/>
          <w:sz w:val="26"/>
          <w:szCs w:val="26"/>
          <w:lang w:eastAsia="en-US"/>
        </w:rPr>
        <w:t xml:space="preserve"> га, вся </w:t>
      </w:r>
      <w:r w:rsidR="00630B5C">
        <w:rPr>
          <w:rFonts w:eastAsia="Arial"/>
          <w:sz w:val="26"/>
          <w:szCs w:val="26"/>
          <w:lang w:eastAsia="en-US"/>
        </w:rPr>
        <w:t xml:space="preserve">территория </w:t>
      </w:r>
      <w:r w:rsidRPr="00511857">
        <w:rPr>
          <w:rFonts w:eastAsia="Calibri"/>
          <w:sz w:val="26"/>
          <w:szCs w:val="26"/>
          <w:lang w:eastAsia="en-US"/>
        </w:rPr>
        <w:t xml:space="preserve">находится в </w:t>
      </w:r>
      <w:proofErr w:type="spellStart"/>
      <w:r w:rsidRPr="00511857">
        <w:rPr>
          <w:rFonts w:eastAsia="Calibri"/>
          <w:sz w:val="26"/>
          <w:szCs w:val="26"/>
          <w:lang w:eastAsia="en-US"/>
        </w:rPr>
        <w:t>водоохранной</w:t>
      </w:r>
      <w:proofErr w:type="spellEnd"/>
      <w:r w:rsidRPr="00511857">
        <w:rPr>
          <w:rFonts w:eastAsia="Calibri"/>
          <w:sz w:val="26"/>
          <w:szCs w:val="26"/>
          <w:lang w:eastAsia="en-US"/>
        </w:rPr>
        <w:t xml:space="preserve"> зоне моря</w:t>
      </w:r>
      <w:r w:rsidR="00630B5C">
        <w:rPr>
          <w:rFonts w:eastAsia="Calibri"/>
          <w:sz w:val="26"/>
          <w:szCs w:val="26"/>
          <w:lang w:eastAsia="en-US"/>
        </w:rPr>
        <w:t xml:space="preserve"> и</w:t>
      </w:r>
      <w:r w:rsidR="00630B5C">
        <w:rPr>
          <w:rFonts w:eastAsia="Arial"/>
          <w:sz w:val="26"/>
          <w:szCs w:val="26"/>
          <w:lang w:eastAsia="en-US"/>
        </w:rPr>
        <w:t xml:space="preserve"> </w:t>
      </w:r>
      <w:r w:rsidRPr="00E718EE">
        <w:rPr>
          <w:rFonts w:eastAsia="Arial"/>
          <w:sz w:val="26"/>
          <w:szCs w:val="26"/>
          <w:lang w:eastAsia="en-US"/>
        </w:rPr>
        <w:t xml:space="preserve">в санитарно-защитной зоне железных дорог. </w:t>
      </w:r>
    </w:p>
    <w:p w:rsidR="00E718EE" w:rsidRPr="00511857" w:rsidRDefault="00E718EE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2)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объектов.</w:t>
      </w:r>
    </w:p>
    <w:p w:rsidR="00E718EE" w:rsidRPr="001B0169" w:rsidRDefault="00992EBA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7D5D8F">
        <w:rPr>
          <w:sz w:val="26"/>
          <w:szCs w:val="26"/>
        </w:rPr>
        <w:t>В границах проектируемой территории Документации объекты федерального, регионального, местного значения отсутствуют.</w:t>
      </w:r>
    </w:p>
    <w:p w:rsidR="00992EBA" w:rsidRPr="00A96460" w:rsidRDefault="00992EB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A96460">
        <w:rPr>
          <w:sz w:val="26"/>
          <w:szCs w:val="26"/>
          <w:lang w:val="ru-RU"/>
        </w:rPr>
        <w:t>Зона планируемого размещения, реконструируемого ж/д пути устанавливается</w:t>
      </w:r>
      <w:r w:rsidR="00581CD3">
        <w:rPr>
          <w:sz w:val="26"/>
          <w:szCs w:val="26"/>
          <w:lang w:val="ru-RU"/>
        </w:rPr>
        <w:t xml:space="preserve"> </w:t>
      </w:r>
      <w:r w:rsidRPr="00A96460">
        <w:rPr>
          <w:sz w:val="26"/>
          <w:szCs w:val="26"/>
          <w:lang w:val="ru-RU"/>
        </w:rPr>
        <w:t>на территории:</w:t>
      </w:r>
    </w:p>
    <w:p w:rsidR="00992EBA" w:rsidRPr="00A96460" w:rsidRDefault="00992EB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A96460">
        <w:rPr>
          <w:sz w:val="26"/>
          <w:szCs w:val="26"/>
          <w:lang w:val="ru-RU"/>
        </w:rPr>
        <w:t>- Субъект Российской Федерации – Приморский край;</w:t>
      </w:r>
    </w:p>
    <w:p w:rsidR="00992EBA" w:rsidRPr="00A96460" w:rsidRDefault="00992EB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A96460">
        <w:rPr>
          <w:sz w:val="26"/>
          <w:szCs w:val="26"/>
          <w:lang w:val="ru-RU"/>
        </w:rPr>
        <w:t>- Муниципальное образование – Находкинский городской округ;</w:t>
      </w:r>
    </w:p>
    <w:p w:rsidR="00992EBA" w:rsidRPr="00A96460" w:rsidRDefault="00992EB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A96460">
        <w:rPr>
          <w:sz w:val="26"/>
          <w:szCs w:val="26"/>
          <w:lang w:val="ru-RU"/>
        </w:rPr>
        <w:t>- Населенный пункт – город Находка.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000000"/>
          <w:sz w:val="26"/>
          <w:szCs w:val="26"/>
        </w:rPr>
        <w:t xml:space="preserve">3) Перечень координат характерных точек границ зон планируемого размещения линейных объектов. </w:t>
      </w:r>
    </w:p>
    <w:p w:rsidR="00A96460" w:rsidRDefault="00A96460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 xml:space="preserve">Перечень координат характерных точек границ зон планируемого размещения линейного объекта (границы полосы отвода) в системе МСК-25, представлена в таблице </w:t>
      </w:r>
      <w:r>
        <w:rPr>
          <w:sz w:val="26"/>
          <w:szCs w:val="26"/>
        </w:rPr>
        <w:t>2</w:t>
      </w:r>
      <w:r w:rsidRPr="00511857">
        <w:rPr>
          <w:sz w:val="26"/>
          <w:szCs w:val="26"/>
        </w:rPr>
        <w:t>.</w:t>
      </w:r>
    </w:p>
    <w:p w:rsidR="00A96460" w:rsidRPr="00511857" w:rsidRDefault="00A96460" w:rsidP="00581CD3">
      <w:pPr>
        <w:kinsoku w:val="0"/>
        <w:overflowPunct w:val="0"/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 xml:space="preserve">Границы зон планируемого размещения линейного объекта – </w:t>
      </w:r>
      <w:proofErr w:type="spellStart"/>
      <w:r>
        <w:rPr>
          <w:sz w:val="26"/>
          <w:szCs w:val="26"/>
        </w:rPr>
        <w:t>раконструкция</w:t>
      </w:r>
      <w:proofErr w:type="spellEnd"/>
      <w:r w:rsidRPr="00511857">
        <w:rPr>
          <w:sz w:val="26"/>
          <w:szCs w:val="26"/>
        </w:rPr>
        <w:t xml:space="preserve"> железнодорожных путей необщего пользования установлены в границах зарегистрированного земельного участка, определены в соответствии с действующими нормами по отводу земель, при соблюдениях условий безопасного размещения объекта на требуемых расстояниях от зданий и сооружений, с учетом существующих землепользований на территории проектирования.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4)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местоположения.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 xml:space="preserve">В виду отсутствия необходимости в переносе или переустройстве существующих объектов инженерно-технического обеспечения на территории проектирования предложения по планируемому размещению линейных объектов, </w:t>
      </w:r>
      <w:r w:rsidRPr="00511857">
        <w:rPr>
          <w:sz w:val="26"/>
          <w:szCs w:val="26"/>
        </w:rPr>
        <w:lastRenderedPageBreak/>
        <w:t xml:space="preserve">подлежащих переносу (переустройству) не предусмотрены.   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5)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размещения.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Предельные параметры разрешенного строительства или реконструкции объектов капитального строительства в составе градостроительного регламента, установленного применительно к территориальной зоне</w:t>
      </w:r>
      <w:r w:rsidR="00090A12">
        <w:rPr>
          <w:sz w:val="26"/>
          <w:szCs w:val="26"/>
        </w:rPr>
        <w:t xml:space="preserve"> ТП (</w:t>
      </w:r>
      <w:r w:rsidR="00090A12" w:rsidRPr="00090A12">
        <w:rPr>
          <w:sz w:val="26"/>
          <w:szCs w:val="26"/>
        </w:rPr>
        <w:t>Транспортно-производственная зона</w:t>
      </w:r>
      <w:r w:rsidR="00090A12">
        <w:rPr>
          <w:sz w:val="26"/>
          <w:szCs w:val="26"/>
        </w:rPr>
        <w:t>)</w:t>
      </w:r>
      <w:r w:rsidRPr="00511857">
        <w:rPr>
          <w:sz w:val="26"/>
          <w:szCs w:val="26"/>
        </w:rPr>
        <w:t xml:space="preserve">, принятого в </w:t>
      </w:r>
      <w:r w:rsidR="00090A12">
        <w:rPr>
          <w:sz w:val="26"/>
          <w:szCs w:val="26"/>
        </w:rPr>
        <w:t>ПЗЗ НГО</w:t>
      </w:r>
      <w:r w:rsidRPr="00511857">
        <w:rPr>
          <w:sz w:val="26"/>
          <w:szCs w:val="26"/>
        </w:rPr>
        <w:t>.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6) 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от возможного негативного воздействия в связи с размещением линейных объектов.</w:t>
      </w:r>
    </w:p>
    <w:bookmarkEnd w:id="5"/>
    <w:p w:rsidR="007478A8" w:rsidRPr="00080FB3" w:rsidRDefault="002218C2" w:rsidP="00581CD3">
      <w:pPr>
        <w:pStyle w:val="210"/>
        <w:shd w:val="clear" w:color="auto" w:fill="auto"/>
        <w:spacing w:before="0" w:line="360" w:lineRule="auto"/>
        <w:ind w:firstLine="851"/>
        <w:rPr>
          <w:rStyle w:val="29"/>
          <w:color w:val="auto"/>
          <w:sz w:val="26"/>
          <w:szCs w:val="26"/>
        </w:rPr>
      </w:pPr>
      <w:r w:rsidRPr="00080FB3">
        <w:rPr>
          <w:rStyle w:val="29"/>
          <w:color w:val="auto"/>
          <w:sz w:val="26"/>
          <w:szCs w:val="26"/>
        </w:rPr>
        <w:t xml:space="preserve">В границах проектирования </w:t>
      </w:r>
      <w:r w:rsidR="009750A3" w:rsidRPr="00080FB3">
        <w:rPr>
          <w:rStyle w:val="29"/>
          <w:color w:val="auto"/>
          <w:sz w:val="26"/>
          <w:szCs w:val="26"/>
        </w:rPr>
        <w:t>сохраняемые</w:t>
      </w:r>
      <w:r w:rsidRPr="00080FB3">
        <w:rPr>
          <w:rStyle w:val="29"/>
          <w:color w:val="auto"/>
          <w:sz w:val="26"/>
          <w:szCs w:val="26"/>
        </w:rPr>
        <w:t xml:space="preserve"> объекты капитального строительства</w:t>
      </w:r>
      <w:r w:rsidR="009750A3" w:rsidRPr="00080FB3">
        <w:rPr>
          <w:rStyle w:val="29"/>
          <w:color w:val="auto"/>
          <w:sz w:val="26"/>
          <w:szCs w:val="26"/>
        </w:rPr>
        <w:t xml:space="preserve"> – КТП (комплектная трансформаторная подстанция), проходная, </w:t>
      </w:r>
      <w:r w:rsidR="00BB25BA" w:rsidRPr="00080FB3">
        <w:rPr>
          <w:rStyle w:val="29"/>
          <w:color w:val="auto"/>
          <w:sz w:val="26"/>
          <w:szCs w:val="26"/>
        </w:rPr>
        <w:t xml:space="preserve">металлические </w:t>
      </w:r>
      <w:r w:rsidR="009750A3" w:rsidRPr="00080FB3">
        <w:rPr>
          <w:rStyle w:val="29"/>
          <w:color w:val="auto"/>
          <w:sz w:val="26"/>
          <w:szCs w:val="26"/>
        </w:rPr>
        <w:t>объекты неизвестного назначения</w:t>
      </w:r>
      <w:r w:rsidRPr="00080FB3">
        <w:rPr>
          <w:rStyle w:val="29"/>
          <w:color w:val="auto"/>
          <w:sz w:val="26"/>
          <w:szCs w:val="26"/>
        </w:rPr>
        <w:t xml:space="preserve">, сооружения: ограждение территории, </w:t>
      </w:r>
      <w:proofErr w:type="gramStart"/>
      <w:r w:rsidR="009750A3" w:rsidRPr="00080FB3">
        <w:rPr>
          <w:rStyle w:val="29"/>
          <w:color w:val="auto"/>
          <w:sz w:val="26"/>
          <w:szCs w:val="26"/>
        </w:rPr>
        <w:t>объекты</w:t>
      </w:r>
      <w:proofErr w:type="gramEnd"/>
      <w:r w:rsidR="009750A3" w:rsidRPr="00080FB3">
        <w:rPr>
          <w:rStyle w:val="29"/>
          <w:color w:val="auto"/>
          <w:sz w:val="26"/>
          <w:szCs w:val="26"/>
        </w:rPr>
        <w:t xml:space="preserve"> строительство которых не завершено отсутствуют</w:t>
      </w:r>
      <w:r w:rsidR="00C45A4F" w:rsidRPr="00080FB3">
        <w:rPr>
          <w:rStyle w:val="29"/>
          <w:color w:val="auto"/>
          <w:sz w:val="26"/>
          <w:szCs w:val="26"/>
        </w:rPr>
        <w:t>.</w:t>
      </w:r>
      <w:r w:rsidR="00BB25BA" w:rsidRPr="00080FB3">
        <w:rPr>
          <w:rStyle w:val="29"/>
          <w:color w:val="auto"/>
          <w:sz w:val="26"/>
          <w:szCs w:val="26"/>
        </w:rPr>
        <w:t xml:space="preserve"> </w:t>
      </w:r>
    </w:p>
    <w:p w:rsidR="001842C7" w:rsidRPr="00080FB3" w:rsidRDefault="001842C7" w:rsidP="00581CD3">
      <w:pPr>
        <w:pStyle w:val="210"/>
        <w:shd w:val="clear" w:color="auto" w:fill="auto"/>
        <w:spacing w:before="0" w:line="360" w:lineRule="auto"/>
        <w:ind w:firstLine="851"/>
        <w:rPr>
          <w:rStyle w:val="29"/>
          <w:color w:val="auto"/>
          <w:sz w:val="26"/>
          <w:szCs w:val="26"/>
        </w:rPr>
      </w:pPr>
      <w:r w:rsidRPr="00080FB3">
        <w:rPr>
          <w:rStyle w:val="29"/>
          <w:color w:val="auto"/>
          <w:sz w:val="26"/>
          <w:szCs w:val="26"/>
        </w:rPr>
        <w:t>К объектам капитального строительства, мероприятия по защите которых предусмотрены в соответствии с законодательством Российской Федерации и Приморского края, расположенным в границах рассматриваемой территории, относятся сети инженерно-технического обеспечения</w:t>
      </w:r>
      <w:r w:rsidR="00080FB3" w:rsidRPr="00080FB3">
        <w:rPr>
          <w:sz w:val="26"/>
          <w:szCs w:val="26"/>
          <w:lang w:val="ru-RU"/>
        </w:rPr>
        <w:t>, по трассе линейного объекта необходимо соблюдение режима охранных зон, установленных нормативной документацией для таких объектов.</w:t>
      </w:r>
    </w:p>
    <w:p w:rsidR="00C45A4F" w:rsidRPr="00080FB3" w:rsidRDefault="001167AA" w:rsidP="00581CD3">
      <w:pPr>
        <w:spacing w:line="360" w:lineRule="auto"/>
        <w:ind w:firstLine="851"/>
        <w:contextualSpacing/>
        <w:jc w:val="both"/>
        <w:rPr>
          <w:rStyle w:val="29"/>
          <w:color w:val="auto"/>
          <w:sz w:val="26"/>
          <w:szCs w:val="26"/>
        </w:rPr>
      </w:pPr>
      <w:r w:rsidRPr="00080FB3">
        <w:rPr>
          <w:rStyle w:val="29"/>
          <w:color w:val="auto"/>
          <w:sz w:val="26"/>
          <w:szCs w:val="26"/>
        </w:rPr>
        <w:t>Согласно сведениям границы зон планируемого размещения линейного объекта име</w:t>
      </w:r>
      <w:r w:rsidR="00C45A4F" w:rsidRPr="00080FB3">
        <w:rPr>
          <w:rStyle w:val="29"/>
          <w:color w:val="auto"/>
          <w:sz w:val="26"/>
          <w:szCs w:val="26"/>
        </w:rPr>
        <w:t>е</w:t>
      </w:r>
      <w:r w:rsidRPr="00080FB3">
        <w:rPr>
          <w:rStyle w:val="29"/>
          <w:color w:val="auto"/>
          <w:sz w:val="26"/>
          <w:szCs w:val="26"/>
        </w:rPr>
        <w:t>т пересечени</w:t>
      </w:r>
      <w:r w:rsidR="00C45A4F" w:rsidRPr="00080FB3">
        <w:rPr>
          <w:rStyle w:val="29"/>
          <w:color w:val="auto"/>
          <w:sz w:val="26"/>
          <w:szCs w:val="26"/>
        </w:rPr>
        <w:t>е</w:t>
      </w:r>
      <w:r w:rsidRPr="00080FB3">
        <w:rPr>
          <w:rStyle w:val="29"/>
          <w:color w:val="auto"/>
          <w:sz w:val="26"/>
          <w:szCs w:val="26"/>
        </w:rPr>
        <w:t xml:space="preserve"> с объектами капитального строительства</w:t>
      </w:r>
      <w:r w:rsidR="00C45A4F" w:rsidRPr="00080FB3">
        <w:rPr>
          <w:rStyle w:val="29"/>
          <w:color w:val="auto"/>
          <w:sz w:val="26"/>
          <w:szCs w:val="26"/>
        </w:rPr>
        <w:t xml:space="preserve"> – проектируемой улицей Судоремонтной</w:t>
      </w:r>
      <w:r w:rsidRPr="00080FB3">
        <w:rPr>
          <w:rStyle w:val="29"/>
          <w:color w:val="auto"/>
          <w:sz w:val="26"/>
          <w:szCs w:val="26"/>
        </w:rPr>
        <w:t>, строительство котор</w:t>
      </w:r>
      <w:r w:rsidR="00C45A4F" w:rsidRPr="00080FB3">
        <w:rPr>
          <w:rStyle w:val="29"/>
          <w:color w:val="auto"/>
          <w:sz w:val="26"/>
          <w:szCs w:val="26"/>
        </w:rPr>
        <w:t>ой</w:t>
      </w:r>
      <w:r w:rsidRPr="00080FB3">
        <w:rPr>
          <w:rStyle w:val="29"/>
          <w:color w:val="auto"/>
          <w:sz w:val="26"/>
          <w:szCs w:val="26"/>
        </w:rPr>
        <w:t xml:space="preserve"> запланировано в соответствии с ранее утверждённой документацией по планировке территории</w:t>
      </w:r>
      <w:r w:rsidR="00C45A4F" w:rsidRPr="00080FB3">
        <w:rPr>
          <w:rStyle w:val="29"/>
          <w:color w:val="auto"/>
          <w:sz w:val="26"/>
          <w:szCs w:val="26"/>
        </w:rPr>
        <w:t xml:space="preserve"> ограниченной улицей Макарова и улицей Астафьева в городе Находке, утвержденной постановлением администрации Находкинского городского округа от 30.03.2018 г. № 492</w:t>
      </w:r>
      <w:r w:rsidRPr="00080FB3">
        <w:rPr>
          <w:rStyle w:val="29"/>
          <w:color w:val="auto"/>
          <w:sz w:val="26"/>
          <w:szCs w:val="26"/>
        </w:rPr>
        <w:t>.</w:t>
      </w:r>
    </w:p>
    <w:p w:rsidR="00E434C9" w:rsidRPr="00080FB3" w:rsidRDefault="00E434C9" w:rsidP="00581CD3">
      <w:pPr>
        <w:spacing w:line="360" w:lineRule="auto"/>
        <w:ind w:firstLine="851"/>
        <w:jc w:val="both"/>
        <w:rPr>
          <w:sz w:val="26"/>
          <w:szCs w:val="26"/>
        </w:rPr>
      </w:pPr>
      <w:r w:rsidRPr="00080FB3">
        <w:rPr>
          <w:sz w:val="26"/>
          <w:szCs w:val="26"/>
        </w:rPr>
        <w:t xml:space="preserve">На территории под </w:t>
      </w:r>
      <w:r w:rsidR="001167AA" w:rsidRPr="00080FB3">
        <w:rPr>
          <w:sz w:val="26"/>
          <w:szCs w:val="26"/>
        </w:rPr>
        <w:t xml:space="preserve">реконструкцию </w:t>
      </w:r>
      <w:r w:rsidRPr="00080FB3">
        <w:rPr>
          <w:sz w:val="26"/>
          <w:szCs w:val="26"/>
        </w:rPr>
        <w:t xml:space="preserve">линейного </w:t>
      </w:r>
      <w:r w:rsidR="003F142A" w:rsidRPr="00080FB3">
        <w:rPr>
          <w:sz w:val="26"/>
          <w:szCs w:val="26"/>
        </w:rPr>
        <w:t>объекта не</w:t>
      </w:r>
      <w:r w:rsidRPr="00080FB3">
        <w:rPr>
          <w:sz w:val="26"/>
          <w:szCs w:val="26"/>
        </w:rPr>
        <w:t xml:space="preserve"> предполагается использование, производство, переработка, хранение или уничтожение </w:t>
      </w:r>
      <w:proofErr w:type="spellStart"/>
      <w:r w:rsidRPr="00080FB3">
        <w:rPr>
          <w:sz w:val="26"/>
          <w:szCs w:val="26"/>
        </w:rPr>
        <w:t>пожаровзрывоопасных</w:t>
      </w:r>
      <w:proofErr w:type="spellEnd"/>
      <w:r w:rsidRPr="00080FB3">
        <w:rPr>
          <w:sz w:val="26"/>
          <w:szCs w:val="26"/>
        </w:rPr>
        <w:t xml:space="preserve">, аварийно-химически опасных, биологических и </w:t>
      </w:r>
      <w:r w:rsidRPr="00080FB3">
        <w:rPr>
          <w:sz w:val="26"/>
          <w:szCs w:val="26"/>
        </w:rPr>
        <w:lastRenderedPageBreak/>
        <w:t>радиоактивных веществ и материалов.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7)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объектов.</w:t>
      </w:r>
    </w:p>
    <w:p w:rsidR="00852782" w:rsidRPr="00A96460" w:rsidRDefault="00790080" w:rsidP="00581CD3">
      <w:pPr>
        <w:spacing w:line="360" w:lineRule="auto"/>
        <w:ind w:firstLine="851"/>
        <w:jc w:val="both"/>
        <w:rPr>
          <w:sz w:val="26"/>
          <w:szCs w:val="26"/>
        </w:rPr>
      </w:pPr>
      <w:r w:rsidRPr="00A96460">
        <w:rPr>
          <w:sz w:val="26"/>
          <w:szCs w:val="26"/>
        </w:rPr>
        <w:t>На проектируемой территории отсутствуют объекты культурного наследия, включенные в Единый государственный реестр объектов культурного наследия народов Российской Федерации, выявленные объекты культурного наследия и объекты, обладающие признаками объекта культурного наследия (в том числе археологического).</w:t>
      </w:r>
    </w:p>
    <w:p w:rsidR="00A96460" w:rsidRPr="00511857" w:rsidRDefault="00A96460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8) Информация о необходимости осуществления мероприятий окружающей среды.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Раздел по охране окружающей среды содержит комплекс предложений по рациональному использованию природных ресурсов, качественные и количественные параметры снижения техногенной нагрузки на окружающую среду, технические решения по предупреждению негативного воздействия проектируемого объекта на окружающую природную среду.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Данный раздел выполняется для предупреждения возможной деградации окружающей среды под влиянием намечаемой деятельности, обеспечения экологической стабильности территории района размещения объекта строительства, создания благоприятных условий жизни населения и должен предшествовать принятию решения об инвестициях в реализацию проекта.</w:t>
      </w:r>
    </w:p>
    <w:p w:rsidR="00080FB3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 w:bidi="ru-RU"/>
        </w:rPr>
      </w:pPr>
      <w:r w:rsidRPr="00080FB3">
        <w:rPr>
          <w:sz w:val="26"/>
          <w:szCs w:val="26"/>
          <w:lang w:val="ru-RU" w:bidi="ru-RU"/>
        </w:rPr>
        <w:t>При сооружении железнодорожного полотна необходимо предусматривать комплекс мероприятий по охране окружающей воздушной, водной и наземной среды и обеспечению минимального изменения водн</w:t>
      </w:r>
      <w:proofErr w:type="gramStart"/>
      <w:r w:rsidRPr="00080FB3">
        <w:rPr>
          <w:sz w:val="26"/>
          <w:szCs w:val="26"/>
          <w:lang w:val="ru-RU" w:bidi="ru-RU"/>
        </w:rPr>
        <w:t>о-</w:t>
      </w:r>
      <w:proofErr w:type="gramEnd"/>
      <w:r w:rsidRPr="00080FB3">
        <w:rPr>
          <w:sz w:val="26"/>
          <w:szCs w:val="26"/>
          <w:lang w:val="ru-RU" w:bidi="ru-RU"/>
        </w:rPr>
        <w:t xml:space="preserve"> теплового режима почв и горных пород, гравитационного и биохимического равновесия, а также защите животного и растительного мира. 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 w:bidi="ru-RU"/>
        </w:rPr>
      </w:pPr>
      <w:r w:rsidRPr="00080FB3">
        <w:rPr>
          <w:sz w:val="26"/>
          <w:szCs w:val="26"/>
          <w:lang w:val="ru-RU" w:bidi="ru-RU"/>
        </w:rPr>
        <w:t xml:space="preserve">Должны быть разработаны также технические решения и мероприятия по предупреждению неуправляемого развития возникающих в процессе строительства линии геологических процессов и явлений, обеспечению их затухающего воздействия на окружающую среду и ликвидации их последствий. В проектах новых железных дорог всех категорий и в проектах подъездных путей должны быть разработаны технические решения и мероприятия по предупреждению и защите от опасных </w:t>
      </w:r>
      <w:r w:rsidRPr="00080FB3">
        <w:rPr>
          <w:sz w:val="26"/>
          <w:szCs w:val="26"/>
          <w:lang w:val="ru-RU" w:bidi="ru-RU"/>
        </w:rPr>
        <w:lastRenderedPageBreak/>
        <w:t xml:space="preserve">геологических и техногенных процессов, обеспечению защиты от их проявлений в ходе строительства и ликвидации последствий их воздействий на окружающую среду до сдачи линии в эксплуатацию. Эти мероприятия должны включать программу мониторинга с регламентацией натурных наблюдений на специально установленном оборудовании и контрольно-измерительной аппаратуре, за объектами, проектируемыми в сложных инженерно-геологических условиях на грунтах, свойства которых могут меняться во времени (в частности, на вечномерзлых, </w:t>
      </w:r>
      <w:proofErr w:type="spellStart"/>
      <w:r w:rsidRPr="00080FB3">
        <w:rPr>
          <w:sz w:val="26"/>
          <w:szCs w:val="26"/>
          <w:lang w:val="ru-RU" w:bidi="ru-RU"/>
        </w:rPr>
        <w:t>сильнольдистых</w:t>
      </w:r>
      <w:proofErr w:type="spellEnd"/>
      <w:r w:rsidRPr="00080FB3">
        <w:rPr>
          <w:sz w:val="26"/>
          <w:szCs w:val="26"/>
          <w:lang w:val="ru-RU" w:bidi="ru-RU"/>
        </w:rPr>
        <w:t xml:space="preserve"> грунтах), с прогнозированием изменений уровня надежности, эксплуатационной и экологической безопасности. Мероприятия по охране окружающей среды в проектно-сметной документации должны быть выделены в самостоятельный раздел.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 w:bidi="ru-RU"/>
        </w:rPr>
      </w:pPr>
      <w:r w:rsidRPr="00080FB3">
        <w:rPr>
          <w:sz w:val="26"/>
          <w:szCs w:val="26"/>
          <w:lang w:val="ru-RU" w:bidi="ru-RU"/>
        </w:rPr>
        <w:t>В период строительства и эксплуатации проектируемого линейного объекта необходимо вести мониторинг окружающей среды по основным компонентам (атмосферный воздух, физические факторы воздействия (шум), подземные воды, почвы).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Одна из главных экологических проблем железнодорожного транспорта — борьба с шумом.  Основным источником   шума   на   железной   дороге является контакт движущегося подвижного состава с рельсами. Снижение шума достигается за счет укладки бесстыкового пути, устранение износа рельсов, укладка стрелочных переводов с непрерывной поверхностью катания.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 xml:space="preserve">В соответствие с требованиями Федерального Закона от 10.01.2002 г. </w:t>
      </w:r>
      <w:r w:rsidR="00A84155">
        <w:rPr>
          <w:sz w:val="26"/>
          <w:szCs w:val="26"/>
          <w:lang w:val="ru-RU" w:bidi="en-US"/>
        </w:rPr>
        <w:t>№ 7</w:t>
      </w:r>
      <w:bookmarkStart w:id="7" w:name="_GoBack"/>
      <w:bookmarkEnd w:id="7"/>
      <w:r w:rsidRPr="00080FB3">
        <w:rPr>
          <w:sz w:val="26"/>
          <w:szCs w:val="26"/>
          <w:lang w:val="ru-RU"/>
        </w:rPr>
        <w:t>-ФЗ «Об охране окружающей среды», природопользователи обеспечивают соблюдение нормативов качества окружающей среды на основе применения технических средств и технологий обезвреживания и безопасного размещения отходов производства и потребления, обезвреживания выбросов и сбросов загрязняющих веществ, а также иных наилучших существующих технологий. В целях обеспечения выполнения в процессе хозяйственной и иной деятельности мероприятий по охране окружающей среды, рациональному использованию и восстановлению природных ресурсов, а также в целях соблюдения требований в области охраны окружающей среды, установленных законодательством в области охраны окружающей среды, природопользователи обязаны организовать производственный экономический контроль (ПЭК).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 xml:space="preserve">9) Информация о необходимости осуществления мероприятий по защите </w:t>
      </w:r>
      <w:r w:rsidRPr="00511857">
        <w:rPr>
          <w:sz w:val="26"/>
          <w:szCs w:val="26"/>
        </w:rPr>
        <w:lastRenderedPageBreak/>
        <w:t>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</w:r>
    </w:p>
    <w:p w:rsidR="00675316" w:rsidRPr="00080FB3" w:rsidRDefault="00675316" w:rsidP="00581CD3">
      <w:pPr>
        <w:spacing w:line="360" w:lineRule="auto"/>
        <w:ind w:firstLine="851"/>
        <w:jc w:val="both"/>
        <w:rPr>
          <w:sz w:val="26"/>
          <w:szCs w:val="26"/>
        </w:rPr>
      </w:pPr>
      <w:r w:rsidRPr="00080FB3">
        <w:rPr>
          <w:sz w:val="26"/>
          <w:szCs w:val="26"/>
        </w:rPr>
        <w:t>Чрезвычайная ситуация (ЧС) –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1167AA" w:rsidRPr="00080FB3" w:rsidRDefault="001167AA" w:rsidP="00581CD3">
      <w:pPr>
        <w:pStyle w:val="210"/>
        <w:shd w:val="clear" w:color="auto" w:fill="auto"/>
        <w:tabs>
          <w:tab w:val="left" w:pos="1622"/>
          <w:tab w:val="left" w:pos="3442"/>
        </w:tabs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 xml:space="preserve">Опасные природные процессы на данном участке отсутствуют. 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Чрезвычайная ситуация -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Предупреждение чрезвычайных ситуаций -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 xml:space="preserve"> В техногенной сфере работу по предотвращению аварий ведут в соответствии с их видами на конкретных объектах. В качестве мер, снижающих риск возможных ЧС, наиболее эффективными являются совершенствование технологических процессов; повышение качества технологического оборудования и его эксплуатационной надежности; своевременное обновление основных фондов; использование технически грамотной конструкторской и технологической документации, высококачественного сырья, материалов и комплектующих изделий; наличие квалифицированного персонала, создание и применение передовых систем технологического контроля и технической диагностики, безаварийной остановки производства, локализации и подавления аварийных ситуаций и многое другое.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Эффективно содействует уменьшению масштабов чрезвычайных ситуаций (особенно в части потерь) создание и применение систем оповещения населения, персонала и органов управления, прежде всего системы централизованного оповещения на местном и объектовом уровнях.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lastRenderedPageBreak/>
        <w:t>Важным элементом защиты персонала и территорий являются мероприятия по обеспечению пожарной безопасности, которые включают в себя: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нормативное правовое регулирование и осуществление государственных мер в области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разработка и осуществление мер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реализация прав, обязанностей и ответственности персонала в области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проведение противопожарной пропаганды и обучение персонала правилам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содействие деятельности добровольных пожарных дружин и объединений пожарной охраны, привлечение населения к обеспечению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информационное обеспечение в области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осуществление государственного пожарного надзора и других контрольных функций по обеспечению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лицензирование деятельности, сертификация продукции и услуг в области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противопожарное страхование, установление налоговых льгот и осуществление иных мер социального и экономического стимулирования обеспечения пожарной безопасности;</w:t>
      </w:r>
    </w:p>
    <w:p w:rsidR="001167AA" w:rsidRPr="00080FB3" w:rsidRDefault="001167AA" w:rsidP="00581CD3">
      <w:pPr>
        <w:pStyle w:val="210"/>
        <w:numPr>
          <w:ilvl w:val="0"/>
          <w:numId w:val="36"/>
        </w:numPr>
        <w:shd w:val="clear" w:color="auto" w:fill="auto"/>
        <w:spacing w:before="0" w:line="360" w:lineRule="auto"/>
        <w:ind w:left="0" w:firstLine="709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тушение пожаров и проведение связанных с ними первоочередных аварийно–спасательных работ.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Изготовители (поставщики) веществ, материалов, изделий и оборудования в обязательном порядке указывают в соответствующей технической документации показатели пожарной безопасности этих веществ, материалов, изделий и оборудования, а также меры пожарной безопасности при обращении с ними.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Разработка и реализация мер пожарной безопасности для предприятий, зданий, сооружений и других объектов, в том числе при их проектировании, должны в обязательном порядке предусматривать решения, обеспечивающие эвакуацию людей при пожарах. Для производств в обязательном порядке разрабатываются планы тушения пожаров, предусматривающие решения по обеспечению безопасности людей.</w:t>
      </w:r>
    </w:p>
    <w:p w:rsidR="001167AA" w:rsidRPr="00080FB3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lastRenderedPageBreak/>
        <w:t xml:space="preserve">Расстояние от территории разработки проекта планировки до ближайшей пожарной части № 6, расположенной по адресу г. Находка, ул. Макарова, 19 – </w:t>
      </w:r>
      <w:r w:rsidR="00B307E9" w:rsidRPr="00080FB3">
        <w:rPr>
          <w:sz w:val="26"/>
          <w:szCs w:val="26"/>
          <w:lang w:val="ru-RU"/>
        </w:rPr>
        <w:t>0,</w:t>
      </w:r>
      <w:r w:rsidRPr="00080FB3">
        <w:rPr>
          <w:sz w:val="26"/>
          <w:szCs w:val="26"/>
          <w:lang w:val="ru-RU"/>
        </w:rPr>
        <w:t>6 км.</w:t>
      </w:r>
    </w:p>
    <w:p w:rsidR="001167AA" w:rsidRDefault="001167AA" w:rsidP="00581CD3">
      <w:pPr>
        <w:pStyle w:val="210"/>
        <w:shd w:val="clear" w:color="auto" w:fill="auto"/>
        <w:spacing w:before="0" w:line="360" w:lineRule="auto"/>
        <w:ind w:firstLine="851"/>
        <w:rPr>
          <w:sz w:val="26"/>
          <w:szCs w:val="26"/>
          <w:lang w:val="ru-RU"/>
        </w:rPr>
      </w:pPr>
      <w:r w:rsidRPr="00080FB3">
        <w:rPr>
          <w:sz w:val="26"/>
          <w:szCs w:val="26"/>
          <w:lang w:val="ru-RU"/>
        </w:rPr>
        <w:t>Обучение в области гражданской обороны и защиты от чрезвычайных ситуаций осуществляется в рамках единой системы подготовки населения. Оно является обязательным и проводится в учебных заведениях МЧС России, в учреждениях повышения квалификации федеральных органов исполнительной власти и организаций, в учебно–методических центрах по гражданской обороне и чрезвычайным ситуациям субъектов Российской Федерации, на курсах гражданской обороны муниципальных образований, по месту работы, учебы и проживания граждан.</w:t>
      </w:r>
    </w:p>
    <w:p w:rsidR="00080FB3" w:rsidRPr="00080FB3" w:rsidRDefault="00080FB3" w:rsidP="00581CD3">
      <w:pPr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080FB3">
        <w:rPr>
          <w:color w:val="000000"/>
          <w:sz w:val="26"/>
          <w:szCs w:val="26"/>
        </w:rPr>
        <w:t>1.4.</w:t>
      </w:r>
      <w:r>
        <w:rPr>
          <w:color w:val="000000"/>
          <w:sz w:val="26"/>
          <w:szCs w:val="26"/>
        </w:rPr>
        <w:t xml:space="preserve"> </w:t>
      </w:r>
      <w:r w:rsidRPr="00080FB3">
        <w:rPr>
          <w:color w:val="000000"/>
          <w:sz w:val="26"/>
          <w:szCs w:val="26"/>
        </w:rPr>
        <w:t>Материалы по обоснованию проекта планировки территории содержат: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000000"/>
          <w:sz w:val="26"/>
          <w:szCs w:val="26"/>
        </w:rPr>
        <w:t>1) схема расположения элементов планировочной структуры;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11857">
        <w:rPr>
          <w:color w:val="000000"/>
          <w:sz w:val="26"/>
          <w:szCs w:val="26"/>
        </w:rPr>
        <w:t>2) схема использования территории в период подготовки проекта планировки территории;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Pr="00511857">
        <w:rPr>
          <w:color w:val="000000"/>
          <w:sz w:val="26"/>
          <w:szCs w:val="26"/>
        </w:rPr>
        <w:t>) схема организации улично-дорожной сети и движения транспорта;</w:t>
      </w:r>
    </w:p>
    <w:p w:rsidR="00080FB3" w:rsidRDefault="00080FB3" w:rsidP="00581CD3">
      <w:pPr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Pr="00511857">
        <w:rPr>
          <w:color w:val="000000"/>
          <w:sz w:val="26"/>
          <w:szCs w:val="26"/>
        </w:rPr>
        <w:t>) схема вертикальной планировки территории, инженерной подготовки и инженерной защиты территории</w:t>
      </w:r>
      <w:r>
        <w:rPr>
          <w:color w:val="000000"/>
          <w:sz w:val="26"/>
          <w:szCs w:val="26"/>
        </w:rPr>
        <w:t>;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color w:val="000000"/>
          <w:sz w:val="26"/>
          <w:szCs w:val="26"/>
        </w:rPr>
      </w:pPr>
      <w:r>
        <w:rPr>
          <w:rFonts w:eastAsiaTheme="minorHAnsi"/>
          <w:color w:val="000000"/>
          <w:sz w:val="24"/>
          <w:szCs w:val="24"/>
          <w:lang w:eastAsia="en-US" w:bidi="ar-SA"/>
        </w:rPr>
        <w:t xml:space="preserve">5) </w:t>
      </w:r>
      <w:r>
        <w:rPr>
          <w:color w:val="000000"/>
          <w:sz w:val="26"/>
          <w:szCs w:val="26"/>
        </w:rPr>
        <w:t>с</w:t>
      </w:r>
      <w:r w:rsidRPr="00080FB3">
        <w:rPr>
          <w:color w:val="000000"/>
          <w:sz w:val="26"/>
          <w:szCs w:val="26"/>
        </w:rPr>
        <w:t>хема границ зон с особыми условиями использования территорий, особо охраняемых территорий, лесничеств.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</w:t>
      </w:r>
      <w:r>
        <w:rPr>
          <w:color w:val="000000"/>
          <w:sz w:val="26"/>
          <w:szCs w:val="26"/>
        </w:rPr>
        <w:t>.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1.5. 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1.6. Основная часть проекта межевания территории включает в себя: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- «Проекта межевания территории. Графическая часть»;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- «Проект межевания территории. Текстовая часть».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На чертеже межевания территории отображены: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- границы планируемых и существующих элементов планировочной структуры;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- красные линии, утвержденные в составе проекта планировки территории, или красные линии, устанавливаемые, изменяемые.</w:t>
      </w:r>
    </w:p>
    <w:p w:rsidR="00080FB3" w:rsidRPr="00511857" w:rsidRDefault="00080F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lastRenderedPageBreak/>
        <w:t>-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</w:r>
    </w:p>
    <w:p w:rsidR="00C16745" w:rsidRPr="00511857" w:rsidRDefault="00C16745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1.7. Проект межевания территории. Текстовая часть проекта межевания территории включает в себя:</w:t>
      </w:r>
    </w:p>
    <w:p w:rsidR="00C16745" w:rsidRPr="00511857" w:rsidRDefault="00C16745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- перечень и сведения о площади образуемых земельных участков.</w:t>
      </w:r>
    </w:p>
    <w:p w:rsidR="00C16745" w:rsidRPr="00511857" w:rsidRDefault="00C16745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511857">
        <w:rPr>
          <w:sz w:val="26"/>
          <w:szCs w:val="26"/>
        </w:rPr>
        <w:t>- сведения о границах территории, применительно к которой осуществляется подготовка проекта межевания</w:t>
      </w:r>
      <w:r w:rsidRPr="00E752A7">
        <w:rPr>
          <w:sz w:val="26"/>
          <w:szCs w:val="26"/>
        </w:rPr>
        <w:t>, см. таблицу 3.</w:t>
      </w:r>
    </w:p>
    <w:p w:rsidR="008C7DB3" w:rsidRPr="008C7DB3" w:rsidRDefault="008C7DB3" w:rsidP="00581CD3">
      <w:pPr>
        <w:adjustRightInd w:val="0"/>
        <w:spacing w:line="360" w:lineRule="auto"/>
        <w:ind w:firstLine="851"/>
        <w:jc w:val="both"/>
        <w:rPr>
          <w:sz w:val="26"/>
          <w:szCs w:val="26"/>
        </w:rPr>
      </w:pPr>
      <w:r w:rsidRPr="008C7DB3">
        <w:rPr>
          <w:sz w:val="26"/>
          <w:szCs w:val="26"/>
        </w:rPr>
        <w:t>-</w:t>
      </w:r>
      <w:r>
        <w:rPr>
          <w:sz w:val="26"/>
          <w:szCs w:val="26"/>
        </w:rPr>
        <w:t xml:space="preserve"> в</w:t>
      </w:r>
      <w:r w:rsidRPr="008C7DB3">
        <w:rPr>
          <w:sz w:val="26"/>
          <w:szCs w:val="26"/>
        </w:rPr>
        <w:t>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r>
        <w:rPr>
          <w:sz w:val="26"/>
          <w:szCs w:val="26"/>
        </w:rPr>
        <w:t>, см таблицу 4</w:t>
      </w:r>
    </w:p>
    <w:p w:rsidR="00C16745" w:rsidRDefault="00C16745" w:rsidP="00581CD3">
      <w:pPr>
        <w:pStyle w:val="a5"/>
        <w:spacing w:line="360" w:lineRule="auto"/>
        <w:ind w:left="0" w:firstLine="851"/>
        <w:jc w:val="both"/>
        <w:rPr>
          <w:sz w:val="26"/>
          <w:szCs w:val="26"/>
        </w:rPr>
      </w:pPr>
      <w:r w:rsidRPr="00E87983">
        <w:rPr>
          <w:sz w:val="26"/>
          <w:szCs w:val="26"/>
        </w:rPr>
        <w:t>Размещение линейного объекта транспортной инфраструктуры происходит в границах существующих земельных участках, не требующих изменения.</w:t>
      </w:r>
    </w:p>
    <w:p w:rsidR="005A324F" w:rsidRPr="00C16745" w:rsidRDefault="005A324F" w:rsidP="00581CD3">
      <w:pPr>
        <w:pStyle w:val="aff"/>
        <w:ind w:left="0" w:right="0" w:firstLine="851"/>
        <w:jc w:val="right"/>
        <w:rPr>
          <w:rFonts w:cs="Times New Roman"/>
          <w:sz w:val="26"/>
          <w:szCs w:val="26"/>
        </w:rPr>
      </w:pPr>
      <w:r w:rsidRPr="00C16745">
        <w:rPr>
          <w:rFonts w:cs="Times New Roman"/>
          <w:sz w:val="26"/>
          <w:szCs w:val="26"/>
        </w:rPr>
        <w:t>Таблица 1</w:t>
      </w:r>
    </w:p>
    <w:p w:rsidR="005A324F" w:rsidRPr="00C16745" w:rsidRDefault="00233E55" w:rsidP="00581CD3">
      <w:pPr>
        <w:pStyle w:val="aff"/>
        <w:spacing w:line="240" w:lineRule="auto"/>
        <w:ind w:left="0" w:right="0" w:firstLine="851"/>
        <w:jc w:val="center"/>
        <w:rPr>
          <w:rFonts w:cs="Times New Roman"/>
          <w:sz w:val="26"/>
          <w:szCs w:val="26"/>
        </w:rPr>
      </w:pPr>
      <w:r w:rsidRPr="00C16745">
        <w:rPr>
          <w:sz w:val="26"/>
          <w:szCs w:val="26"/>
        </w:rPr>
        <w:t>Технико-экономическая характеристика линейного объекта</w:t>
      </w:r>
    </w:p>
    <w:p w:rsidR="005A324F" w:rsidRPr="00C16745" w:rsidRDefault="005A324F" w:rsidP="00581CD3">
      <w:pPr>
        <w:pStyle w:val="aff"/>
        <w:spacing w:line="240" w:lineRule="auto"/>
        <w:ind w:left="0" w:right="0" w:firstLine="851"/>
        <w:rPr>
          <w:rFonts w:cs="Times New Roman"/>
          <w:sz w:val="26"/>
          <w:szCs w:val="26"/>
        </w:rPr>
      </w:pPr>
    </w:p>
    <w:tbl>
      <w:tblPr>
        <w:tblStyle w:val="a8"/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1203"/>
        <w:gridCol w:w="4178"/>
        <w:gridCol w:w="4114"/>
      </w:tblGrid>
      <w:tr w:rsidR="00C16745" w:rsidRPr="00C16745" w:rsidTr="00F00D39">
        <w:trPr>
          <w:trHeight w:val="976"/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tabs>
                <w:tab w:val="left" w:pos="-113"/>
              </w:tabs>
              <w:spacing w:line="240" w:lineRule="auto"/>
              <w:ind w:left="0" w:right="0" w:firstLine="0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 xml:space="preserve">№ </w:t>
            </w:r>
            <w:proofErr w:type="gramStart"/>
            <w:r w:rsidRPr="00C16745">
              <w:rPr>
                <w:rFonts w:cs="Times New Roman"/>
                <w:sz w:val="26"/>
                <w:szCs w:val="26"/>
              </w:rPr>
              <w:t>п</w:t>
            </w:r>
            <w:proofErr w:type="gramEnd"/>
            <w:r w:rsidRPr="00C16745">
              <w:rPr>
                <w:rFonts w:cs="Times New Roman"/>
                <w:sz w:val="26"/>
                <w:szCs w:val="26"/>
              </w:rPr>
              <w:t>/п</w:t>
            </w:r>
          </w:p>
        </w:tc>
        <w:tc>
          <w:tcPr>
            <w:tcW w:w="4178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Наименование основного параметра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581CD3">
            <w:pPr>
              <w:pStyle w:val="aff"/>
              <w:spacing w:line="240" w:lineRule="auto"/>
              <w:ind w:left="0" w:right="0" w:firstLine="851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Значение (предварительно проектируемого участка)</w:t>
            </w: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4178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Категория пути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  <w:lang w:val="en-US"/>
              </w:rPr>
              <w:t>III-</w:t>
            </w:r>
            <w:r w:rsidRPr="00C16745">
              <w:rPr>
                <w:rFonts w:cs="Times New Roman"/>
                <w:sz w:val="26"/>
                <w:szCs w:val="26"/>
              </w:rPr>
              <w:t>п</w:t>
            </w:r>
          </w:p>
        </w:tc>
      </w:tr>
      <w:tr w:rsidR="00C16745" w:rsidRPr="00C16745" w:rsidTr="00F00D39">
        <w:trPr>
          <w:trHeight w:val="183"/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4178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 xml:space="preserve">Протяженность, </w:t>
            </w:r>
            <w:proofErr w:type="gramStart"/>
            <w:r w:rsidRPr="00C16745">
              <w:rPr>
                <w:rFonts w:cs="Times New Roman"/>
                <w:sz w:val="26"/>
                <w:szCs w:val="26"/>
              </w:rPr>
              <w:t>м</w:t>
            </w:r>
            <w:proofErr w:type="gramEnd"/>
            <w:r w:rsidRPr="00C16745">
              <w:rPr>
                <w:rFonts w:cs="Times New Roman"/>
                <w:sz w:val="26"/>
                <w:szCs w:val="26"/>
              </w:rPr>
              <w:t>: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4178" w:type="dxa"/>
            <w:vAlign w:val="center"/>
          </w:tcPr>
          <w:p w:rsidR="005A324F" w:rsidRPr="00C16745" w:rsidRDefault="00E845A7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  <w:lang w:val="en-US"/>
              </w:rPr>
              <w:t xml:space="preserve">I </w:t>
            </w:r>
            <w:r w:rsidR="005A324F" w:rsidRPr="00C16745">
              <w:rPr>
                <w:rFonts w:cs="Times New Roman"/>
                <w:sz w:val="26"/>
                <w:szCs w:val="26"/>
              </w:rPr>
              <w:t>участок</w:t>
            </w:r>
          </w:p>
        </w:tc>
        <w:tc>
          <w:tcPr>
            <w:tcW w:w="4114" w:type="dxa"/>
            <w:vAlign w:val="center"/>
          </w:tcPr>
          <w:p w:rsidR="005A324F" w:rsidRPr="00C16745" w:rsidRDefault="00A3279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372</w:t>
            </w: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4178" w:type="dxa"/>
            <w:vAlign w:val="center"/>
          </w:tcPr>
          <w:p w:rsidR="005A324F" w:rsidRPr="00C16745" w:rsidRDefault="00E845A7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  <w:lang w:val="en-US"/>
              </w:rPr>
              <w:t>II</w:t>
            </w:r>
            <w:r w:rsidR="005A324F" w:rsidRPr="00C16745">
              <w:rPr>
                <w:rFonts w:cs="Times New Roman"/>
                <w:sz w:val="26"/>
                <w:szCs w:val="26"/>
              </w:rPr>
              <w:t xml:space="preserve"> участок</w:t>
            </w:r>
          </w:p>
        </w:tc>
        <w:tc>
          <w:tcPr>
            <w:tcW w:w="4114" w:type="dxa"/>
            <w:vAlign w:val="center"/>
          </w:tcPr>
          <w:p w:rsidR="005A324F" w:rsidRPr="00C16745" w:rsidRDefault="00A3279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230</w:t>
            </w: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4178" w:type="dxa"/>
            <w:vAlign w:val="center"/>
          </w:tcPr>
          <w:p w:rsidR="005A324F" w:rsidRPr="00C16745" w:rsidRDefault="00E845A7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  <w:lang w:val="en-US"/>
              </w:rPr>
              <w:t>III</w:t>
            </w:r>
            <w:r w:rsidR="005A324F" w:rsidRPr="00C16745">
              <w:rPr>
                <w:rFonts w:cs="Times New Roman"/>
                <w:sz w:val="26"/>
                <w:szCs w:val="26"/>
              </w:rPr>
              <w:t xml:space="preserve"> участок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  <w:lang w:val="en-US"/>
              </w:rPr>
              <w:t>27</w:t>
            </w:r>
            <w:r w:rsidR="00A3279F" w:rsidRPr="00C16745">
              <w:rPr>
                <w:rFonts w:cs="Times New Roman"/>
                <w:sz w:val="26"/>
                <w:szCs w:val="26"/>
              </w:rPr>
              <w:t>2</w:t>
            </w: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4178" w:type="dxa"/>
            <w:vAlign w:val="center"/>
          </w:tcPr>
          <w:p w:rsidR="005A324F" w:rsidRPr="00C16745" w:rsidRDefault="00E845A7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  <w:lang w:val="en-US"/>
              </w:rPr>
              <w:t>IV</w:t>
            </w:r>
            <w:r w:rsidR="005A324F" w:rsidRPr="00C16745">
              <w:rPr>
                <w:rFonts w:cs="Times New Roman"/>
                <w:sz w:val="26"/>
                <w:szCs w:val="26"/>
              </w:rPr>
              <w:t xml:space="preserve"> участок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  <w:lang w:val="en-US"/>
              </w:rPr>
            </w:pPr>
            <w:r w:rsidRPr="00C16745">
              <w:rPr>
                <w:rFonts w:cs="Times New Roman"/>
                <w:sz w:val="26"/>
                <w:szCs w:val="26"/>
                <w:lang w:val="en-US"/>
              </w:rPr>
              <w:t>361</w:t>
            </w: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4178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Стрелочные переводы, марка (</w:t>
            </w:r>
            <w:proofErr w:type="spellStart"/>
            <w:r w:rsidRPr="00C16745">
              <w:rPr>
                <w:rFonts w:cs="Times New Roman"/>
                <w:sz w:val="26"/>
                <w:szCs w:val="26"/>
              </w:rPr>
              <w:t>шт</w:t>
            </w:r>
            <w:proofErr w:type="spellEnd"/>
            <w:r w:rsidRPr="00C16745">
              <w:rPr>
                <w:rFonts w:cs="Times New Roman"/>
                <w:sz w:val="26"/>
                <w:szCs w:val="26"/>
              </w:rPr>
              <w:t>)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1/9 (1); 1/7 (3)</w:t>
            </w: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4178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Прогнозируемы грузооборот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1 мил. Тонн в год</w:t>
            </w:r>
          </w:p>
        </w:tc>
      </w:tr>
      <w:tr w:rsidR="00C1674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581CD3">
            <w:pPr>
              <w:pStyle w:val="aff"/>
              <w:spacing w:line="240" w:lineRule="auto"/>
              <w:ind w:left="0" w:right="0" w:firstLine="851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4178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Род грузов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Уголь, контейнеры, рыба свежемороженая</w:t>
            </w:r>
          </w:p>
        </w:tc>
      </w:tr>
      <w:tr w:rsidR="00242785" w:rsidRPr="00C16745" w:rsidTr="00F00D39">
        <w:trPr>
          <w:jc w:val="center"/>
        </w:trPr>
        <w:tc>
          <w:tcPr>
            <w:tcW w:w="1203" w:type="dxa"/>
            <w:vAlign w:val="center"/>
          </w:tcPr>
          <w:p w:rsidR="005A324F" w:rsidRPr="00C16745" w:rsidRDefault="005A324F" w:rsidP="00581CD3">
            <w:pPr>
              <w:pStyle w:val="aff"/>
              <w:spacing w:line="240" w:lineRule="auto"/>
              <w:ind w:left="0" w:right="0" w:firstLine="851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4178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34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Подвижной состав</w:t>
            </w:r>
          </w:p>
        </w:tc>
        <w:tc>
          <w:tcPr>
            <w:tcW w:w="4114" w:type="dxa"/>
            <w:vAlign w:val="center"/>
          </w:tcPr>
          <w:p w:rsidR="005A324F" w:rsidRPr="00C16745" w:rsidRDefault="005A324F" w:rsidP="00F00D39">
            <w:pPr>
              <w:pStyle w:val="aff"/>
              <w:spacing w:line="240" w:lineRule="auto"/>
              <w:ind w:left="0" w:right="0" w:firstLine="0"/>
              <w:jc w:val="center"/>
              <w:rPr>
                <w:rFonts w:cs="Times New Roman"/>
                <w:sz w:val="26"/>
                <w:szCs w:val="26"/>
              </w:rPr>
            </w:pPr>
            <w:r w:rsidRPr="00C16745">
              <w:rPr>
                <w:rFonts w:cs="Times New Roman"/>
                <w:sz w:val="26"/>
                <w:szCs w:val="26"/>
              </w:rPr>
              <w:t>Полувагоны, платформы, рефрижераторные вагоны</w:t>
            </w:r>
          </w:p>
        </w:tc>
      </w:tr>
    </w:tbl>
    <w:p w:rsidR="005A324F" w:rsidRPr="00C16745" w:rsidRDefault="005A324F" w:rsidP="00581CD3">
      <w:pPr>
        <w:ind w:firstLine="851"/>
        <w:jc w:val="right"/>
        <w:rPr>
          <w:sz w:val="26"/>
          <w:szCs w:val="26"/>
        </w:rPr>
      </w:pPr>
      <w:r w:rsidRPr="00C16745">
        <w:rPr>
          <w:sz w:val="26"/>
          <w:szCs w:val="26"/>
        </w:rPr>
        <w:t>Таблица 2</w:t>
      </w:r>
    </w:p>
    <w:p w:rsidR="005A324F" w:rsidRPr="00C16745" w:rsidRDefault="005A324F" w:rsidP="0062204C">
      <w:pPr>
        <w:ind w:firstLine="851"/>
        <w:jc w:val="center"/>
        <w:rPr>
          <w:rFonts w:eastAsiaTheme="majorEastAsia"/>
          <w:sz w:val="26"/>
          <w:szCs w:val="26"/>
        </w:rPr>
      </w:pPr>
      <w:r w:rsidRPr="00C16745">
        <w:rPr>
          <w:sz w:val="26"/>
          <w:szCs w:val="26"/>
        </w:rPr>
        <w:t>Каталог координат характерных точек границ зон планируемого размещения линейного объекта в системе координат МСК-25</w:t>
      </w:r>
    </w:p>
    <w:tbl>
      <w:tblPr>
        <w:tblW w:w="6050" w:type="dxa"/>
        <w:jc w:val="center"/>
        <w:tblInd w:w="-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2201"/>
        <w:gridCol w:w="2454"/>
      </w:tblGrid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№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val="en-US" w:bidi="ar-SA"/>
              </w:rPr>
            </w:pPr>
            <w:r w:rsidRPr="0062204C">
              <w:rPr>
                <w:color w:val="000000"/>
                <w:sz w:val="26"/>
                <w:szCs w:val="26"/>
                <w:lang w:val="en-US" w:bidi="ar-SA"/>
              </w:rPr>
              <w:t>X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val="en-US" w:bidi="ar-SA"/>
              </w:rPr>
            </w:pPr>
            <w:r w:rsidRPr="0062204C">
              <w:rPr>
                <w:color w:val="000000"/>
                <w:sz w:val="26"/>
                <w:szCs w:val="26"/>
                <w:lang w:val="en-US" w:bidi="ar-SA"/>
              </w:rPr>
              <w:t>Y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lastRenderedPageBreak/>
              <w:t>1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323464.60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2231986.90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323450.31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2232001.85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323445.72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2231998.70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4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323402.90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2231978.00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5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323399.94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2231976.53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6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323393.43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2231973.40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7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323366.41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2231949.85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8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323325.45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2231911.24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9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323289.02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2231891.16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10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323231.30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2231832.39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11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323179.03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2231804.12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12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323137.29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2231785.73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13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323056.98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2231711.05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14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323063.55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2231705.05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15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323050.72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2231687.50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16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323039.07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2231668.92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17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323028.37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2231644.36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18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323019.19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2231616.60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19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323024.93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2231587.83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20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323033.94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2231584.18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21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323040.00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2231617.41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323047.44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2231638.88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23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323063.42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2231670.76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24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323078.00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2231690.78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25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323143.61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2231758.70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26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323171.89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2231728.44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27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323199.28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2231700.93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28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323343.48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2231847.04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29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323319.07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2231870.01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30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323370.93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2231922.94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31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323412.06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2231961.18</w:t>
            </w:r>
          </w:p>
        </w:tc>
      </w:tr>
      <w:tr w:rsidR="00E752A7" w:rsidRPr="0062204C" w:rsidTr="0062204C">
        <w:trPr>
          <w:trHeight w:val="300"/>
          <w:jc w:val="center"/>
        </w:trPr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1</w:t>
            </w:r>
          </w:p>
        </w:tc>
        <w:tc>
          <w:tcPr>
            <w:tcW w:w="2201" w:type="dxa"/>
            <w:shd w:val="clear" w:color="auto" w:fill="auto"/>
            <w:noWrap/>
            <w:vAlign w:val="bottom"/>
            <w:hideMark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323464.60</w:t>
            </w:r>
          </w:p>
        </w:tc>
        <w:tc>
          <w:tcPr>
            <w:tcW w:w="2454" w:type="dxa"/>
            <w:vAlign w:val="bottom"/>
          </w:tcPr>
          <w:p w:rsidR="00E752A7" w:rsidRPr="0062204C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62204C">
              <w:rPr>
                <w:color w:val="000000"/>
                <w:sz w:val="26"/>
                <w:szCs w:val="26"/>
                <w:lang w:bidi="ar-SA"/>
              </w:rPr>
              <w:t>2231986.90</w:t>
            </w:r>
          </w:p>
        </w:tc>
      </w:tr>
    </w:tbl>
    <w:p w:rsidR="00E752A7" w:rsidRPr="00C16745" w:rsidRDefault="00E752A7" w:rsidP="00581CD3">
      <w:pPr>
        <w:ind w:firstLine="851"/>
        <w:jc w:val="right"/>
        <w:rPr>
          <w:sz w:val="26"/>
          <w:szCs w:val="26"/>
        </w:rPr>
      </w:pPr>
      <w:r w:rsidRPr="00C16745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3</w:t>
      </w:r>
    </w:p>
    <w:p w:rsidR="00E752A7" w:rsidRPr="00C16745" w:rsidRDefault="00E752A7" w:rsidP="0062204C">
      <w:pPr>
        <w:ind w:firstLine="851"/>
        <w:jc w:val="center"/>
        <w:rPr>
          <w:rFonts w:eastAsiaTheme="majorEastAsia"/>
          <w:sz w:val="26"/>
          <w:szCs w:val="26"/>
        </w:rPr>
      </w:pPr>
      <w:r w:rsidRPr="00511857">
        <w:rPr>
          <w:sz w:val="26"/>
          <w:szCs w:val="26"/>
        </w:rPr>
        <w:t>Перечень координат характерных точек границ территории применительно которой осуществляется подготовка проекта межевания</w:t>
      </w:r>
      <w:r w:rsidRPr="00C16745">
        <w:rPr>
          <w:sz w:val="26"/>
          <w:szCs w:val="26"/>
        </w:rPr>
        <w:t xml:space="preserve"> в системе координат МСК-25</w:t>
      </w:r>
    </w:p>
    <w:p w:rsidR="00E752A7" w:rsidRDefault="00E752A7" w:rsidP="00581CD3">
      <w:pPr>
        <w:spacing w:line="360" w:lineRule="auto"/>
        <w:ind w:firstLine="851"/>
        <w:rPr>
          <w:color w:val="FF0000"/>
          <w:sz w:val="26"/>
          <w:szCs w:val="26"/>
        </w:rPr>
      </w:pPr>
    </w:p>
    <w:tbl>
      <w:tblPr>
        <w:tblW w:w="5327" w:type="dxa"/>
        <w:jc w:val="center"/>
        <w:tblInd w:w="-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843"/>
        <w:gridCol w:w="2097"/>
      </w:tblGrid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№ точки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X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Y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323519.49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2232051.40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323491.77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2232029.97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323475.37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2232018.50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323465.23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2232012.75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323445.72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2231998.70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323423.91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2231986.73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323402.90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2231978.00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323399.94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2231976.53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lastRenderedPageBreak/>
              <w:t>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323393.43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2231973.40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323366.41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2231949.85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323322.16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2231915.03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323289.02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2231891.16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323231.30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2231832.39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323194.56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2231813.18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323181.02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2231826.67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323045.18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2231715.38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323056.64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2231703.98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323044.72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2231688.13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19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323032.54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2231667.46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323020.62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2231639.78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323013.84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2231615.48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323017.58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2231595.49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323016.53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2231594.44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323027.58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2231548.68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323040.12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2231592.71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323045.28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2231618.46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323052.77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2231639.84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323064.05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2231662.47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323077.35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2231682.16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323083.76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2231675.07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323150.25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2231743.59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323164.72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2231728.42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323138.49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2231702.77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323168.73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2231673.16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323203.58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2231689.61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323352.27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2231840.27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323467.86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2231982.98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323460.35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2231995.73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323458.84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2231998.93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323482.52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2232011.31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41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323527.80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2232047.87</w:t>
            </w:r>
          </w:p>
        </w:tc>
      </w:tr>
      <w:tr w:rsidR="00E752A7" w:rsidRPr="00E752A7" w:rsidTr="0062204C">
        <w:trPr>
          <w:trHeight w:val="300"/>
          <w:jc w:val="center"/>
        </w:trPr>
        <w:tc>
          <w:tcPr>
            <w:tcW w:w="138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42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323523.63</w:t>
            </w:r>
          </w:p>
        </w:tc>
        <w:tc>
          <w:tcPr>
            <w:tcW w:w="2097" w:type="dxa"/>
            <w:shd w:val="clear" w:color="auto" w:fill="auto"/>
            <w:noWrap/>
            <w:vAlign w:val="bottom"/>
            <w:hideMark/>
          </w:tcPr>
          <w:p w:rsidR="00E752A7" w:rsidRPr="00E752A7" w:rsidRDefault="00E752A7" w:rsidP="0062204C">
            <w:pPr>
              <w:widowControl/>
              <w:autoSpaceDE/>
              <w:autoSpaceDN/>
              <w:ind w:firstLine="34"/>
              <w:jc w:val="center"/>
              <w:rPr>
                <w:color w:val="000000"/>
                <w:sz w:val="26"/>
                <w:szCs w:val="26"/>
                <w:lang w:bidi="ar-SA"/>
              </w:rPr>
            </w:pPr>
            <w:r w:rsidRPr="00E752A7">
              <w:rPr>
                <w:color w:val="000000"/>
                <w:sz w:val="26"/>
                <w:szCs w:val="26"/>
                <w:lang w:bidi="ar-SA"/>
              </w:rPr>
              <w:t>2232054.72</w:t>
            </w:r>
          </w:p>
        </w:tc>
      </w:tr>
    </w:tbl>
    <w:p w:rsidR="008C7DB3" w:rsidRPr="00C16745" w:rsidRDefault="008C7DB3" w:rsidP="00581CD3">
      <w:pPr>
        <w:ind w:firstLine="851"/>
        <w:jc w:val="right"/>
        <w:rPr>
          <w:sz w:val="26"/>
          <w:szCs w:val="26"/>
        </w:rPr>
      </w:pPr>
      <w:r w:rsidRPr="00C16745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4</w:t>
      </w:r>
    </w:p>
    <w:p w:rsidR="00D570A9" w:rsidRDefault="00D570A9" w:rsidP="0062204C">
      <w:pPr>
        <w:ind w:firstLine="851"/>
        <w:jc w:val="center"/>
        <w:rPr>
          <w:sz w:val="26"/>
          <w:szCs w:val="26"/>
        </w:rPr>
      </w:pPr>
      <w:r>
        <w:rPr>
          <w:sz w:val="26"/>
          <w:szCs w:val="26"/>
        </w:rPr>
        <w:t>С</w:t>
      </w:r>
      <w:r w:rsidRPr="008C7DB3">
        <w:rPr>
          <w:sz w:val="26"/>
          <w:szCs w:val="26"/>
        </w:rPr>
        <w:t>уществующи</w:t>
      </w:r>
      <w:r>
        <w:rPr>
          <w:sz w:val="26"/>
          <w:szCs w:val="26"/>
        </w:rPr>
        <w:t>е</w:t>
      </w:r>
      <w:r w:rsidRPr="008C7DB3">
        <w:rPr>
          <w:sz w:val="26"/>
          <w:szCs w:val="26"/>
        </w:rPr>
        <w:t xml:space="preserve"> земельны</w:t>
      </w:r>
      <w:r>
        <w:rPr>
          <w:sz w:val="26"/>
          <w:szCs w:val="26"/>
        </w:rPr>
        <w:t>е</w:t>
      </w:r>
      <w:r w:rsidRPr="008C7DB3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и</w:t>
      </w:r>
      <w:r w:rsidRPr="008C7DB3">
        <w:rPr>
          <w:sz w:val="26"/>
          <w:szCs w:val="26"/>
        </w:rPr>
        <w:t>, заняты</w:t>
      </w:r>
      <w:r>
        <w:rPr>
          <w:sz w:val="26"/>
          <w:szCs w:val="26"/>
        </w:rPr>
        <w:t>е</w:t>
      </w:r>
      <w:r w:rsidRPr="008C7DB3">
        <w:rPr>
          <w:sz w:val="26"/>
          <w:szCs w:val="26"/>
        </w:rPr>
        <w:t xml:space="preserve">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D570A9" w:rsidRDefault="00D570A9" w:rsidP="00581CD3">
      <w:pPr>
        <w:ind w:firstLine="851"/>
        <w:jc w:val="center"/>
        <w:rPr>
          <w:rFonts w:eastAsiaTheme="majorEastAsia"/>
          <w:sz w:val="26"/>
          <w:szCs w:val="26"/>
        </w:rPr>
      </w:pPr>
    </w:p>
    <w:tbl>
      <w:tblPr>
        <w:tblW w:w="9386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"/>
        <w:gridCol w:w="2106"/>
        <w:gridCol w:w="5266"/>
        <w:gridCol w:w="1559"/>
      </w:tblGrid>
      <w:tr w:rsidR="00581CD3" w:rsidTr="0062204C">
        <w:trPr>
          <w:trHeight w:val="20"/>
        </w:trPr>
        <w:tc>
          <w:tcPr>
            <w:tcW w:w="455" w:type="dxa"/>
          </w:tcPr>
          <w:p w:rsidR="00D570A9" w:rsidRPr="00581CD3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 w:rsidRPr="00581CD3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№</w:t>
            </w:r>
          </w:p>
        </w:tc>
        <w:tc>
          <w:tcPr>
            <w:tcW w:w="2106" w:type="dxa"/>
          </w:tcPr>
          <w:p w:rsidR="00D570A9" w:rsidRPr="00581CD3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 w:rsidRPr="00581CD3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Кадастровый номер</w:t>
            </w:r>
          </w:p>
        </w:tc>
        <w:tc>
          <w:tcPr>
            <w:tcW w:w="5266" w:type="dxa"/>
          </w:tcPr>
          <w:p w:rsidR="00D570A9" w:rsidRPr="00581CD3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 w:rsidRPr="00581CD3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 xml:space="preserve">Разрешенное использование участка по </w:t>
            </w:r>
            <w:r w:rsidR="00F20BB6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 xml:space="preserve">сведениям </w:t>
            </w:r>
            <w:r w:rsidR="00021919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 xml:space="preserve">ФГИС </w:t>
            </w:r>
            <w:r w:rsidR="00F20BB6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ЕГРН</w:t>
            </w:r>
          </w:p>
        </w:tc>
        <w:tc>
          <w:tcPr>
            <w:tcW w:w="1559" w:type="dxa"/>
          </w:tcPr>
          <w:p w:rsidR="00D570A9" w:rsidRPr="00581CD3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 w:rsidRPr="00581CD3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 xml:space="preserve">Площадь, </w:t>
            </w:r>
            <w:proofErr w:type="gramStart"/>
            <w:r w:rsidRPr="00581CD3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га</w:t>
            </w:r>
            <w:proofErr w:type="gramEnd"/>
          </w:p>
        </w:tc>
      </w:tr>
      <w:tr w:rsidR="00581CD3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1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25:31:010201:867</w:t>
            </w:r>
          </w:p>
        </w:tc>
        <w:tc>
          <w:tcPr>
            <w:tcW w:w="5266" w:type="dxa"/>
          </w:tcPr>
          <w:p w:rsidR="00D570A9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под производственную территорию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5,3990</w:t>
            </w:r>
          </w:p>
        </w:tc>
      </w:tr>
      <w:tr w:rsidR="00581CD3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25:31:010201:866</w:t>
            </w:r>
          </w:p>
        </w:tc>
        <w:tc>
          <w:tcPr>
            <w:tcW w:w="5266" w:type="dxa"/>
          </w:tcPr>
          <w:p w:rsidR="00D570A9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Для размещения производственных и административных зданий, строений, сооружений и обслуживающих их объектов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2,7186</w:t>
            </w:r>
          </w:p>
        </w:tc>
      </w:tr>
      <w:tr w:rsidR="00581CD3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3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25:31:010201:362</w:t>
            </w:r>
          </w:p>
        </w:tc>
        <w:tc>
          <w:tcPr>
            <w:tcW w:w="5266" w:type="dxa"/>
          </w:tcPr>
          <w:p w:rsidR="00D570A9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под здание механизации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0,0387</w:t>
            </w:r>
          </w:p>
        </w:tc>
      </w:tr>
      <w:tr w:rsidR="00D570A9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lastRenderedPageBreak/>
              <w:t>4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 w:rsidRPr="008A7428"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25:31:010201:1311</w:t>
            </w:r>
          </w:p>
        </w:tc>
        <w:tc>
          <w:tcPr>
            <w:tcW w:w="5266" w:type="dxa"/>
          </w:tcPr>
          <w:p w:rsidR="00D570A9" w:rsidRPr="008A7428" w:rsidRDefault="00D570A9" w:rsidP="0062204C">
            <w:pPr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 w:rsidRPr="008A7428">
              <w:rPr>
                <w:rFonts w:eastAsiaTheme="minorHAnsi"/>
                <w:sz w:val="26"/>
                <w:szCs w:val="26"/>
                <w:lang w:eastAsia="en-US" w:bidi="ar-SA"/>
              </w:rPr>
              <w:t>подъездная дорога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1,0685</w:t>
            </w:r>
          </w:p>
        </w:tc>
      </w:tr>
      <w:tr w:rsidR="00581CD3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5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25:31:010201:1551</w:t>
            </w:r>
          </w:p>
        </w:tc>
        <w:tc>
          <w:tcPr>
            <w:tcW w:w="5266" w:type="dxa"/>
          </w:tcPr>
          <w:p w:rsidR="00D570A9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Производственная деятельность (6.0)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0,1498</w:t>
            </w:r>
          </w:p>
        </w:tc>
      </w:tr>
      <w:tr w:rsidR="00581CD3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6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25:31:010201:1287</w:t>
            </w:r>
          </w:p>
        </w:tc>
        <w:tc>
          <w:tcPr>
            <w:tcW w:w="5266" w:type="dxa"/>
          </w:tcPr>
          <w:p w:rsidR="00D570A9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Производственная деятельность (6.0)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0,0992</w:t>
            </w:r>
          </w:p>
        </w:tc>
      </w:tr>
      <w:tr w:rsidR="00581CD3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7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25:31:010201:1520</w:t>
            </w:r>
          </w:p>
        </w:tc>
        <w:tc>
          <w:tcPr>
            <w:tcW w:w="5266" w:type="dxa"/>
          </w:tcPr>
          <w:p w:rsidR="00D570A9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железнодорожный транспорт 7.1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1,0655</w:t>
            </w:r>
          </w:p>
        </w:tc>
      </w:tr>
      <w:tr w:rsidR="00581CD3" w:rsidTr="0062204C">
        <w:trPr>
          <w:trHeight w:val="20"/>
        </w:trPr>
        <w:tc>
          <w:tcPr>
            <w:tcW w:w="455" w:type="dxa"/>
          </w:tcPr>
          <w:p w:rsidR="00D570A9" w:rsidRDefault="00D570A9" w:rsidP="0062204C">
            <w:pPr>
              <w:widowControl/>
              <w:adjustRightInd w:val="0"/>
              <w:ind w:firstLine="851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8</w:t>
            </w:r>
          </w:p>
        </w:tc>
        <w:tc>
          <w:tcPr>
            <w:tcW w:w="2106" w:type="dxa"/>
          </w:tcPr>
          <w:p w:rsidR="00D570A9" w:rsidRDefault="00D570A9" w:rsidP="0062204C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25:31:010201:179</w:t>
            </w:r>
          </w:p>
        </w:tc>
        <w:tc>
          <w:tcPr>
            <w:tcW w:w="5266" w:type="dxa"/>
          </w:tcPr>
          <w:p w:rsidR="00D570A9" w:rsidRDefault="00D570A9" w:rsidP="0062204C">
            <w:pPr>
              <w:widowControl/>
              <w:adjustRightInd w:val="0"/>
              <w:ind w:hanging="9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под фабрику орудий лова</w:t>
            </w:r>
          </w:p>
        </w:tc>
        <w:tc>
          <w:tcPr>
            <w:tcW w:w="1559" w:type="dxa"/>
          </w:tcPr>
          <w:p w:rsidR="00D570A9" w:rsidRDefault="00D570A9" w:rsidP="00F20BB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 w:bidi="ar-SA"/>
              </w:rPr>
              <w:t>0,3001</w:t>
            </w:r>
          </w:p>
        </w:tc>
      </w:tr>
    </w:tbl>
    <w:p w:rsidR="00CE1BEB" w:rsidRDefault="00CE1BEB" w:rsidP="00581CD3">
      <w:pPr>
        <w:spacing w:line="360" w:lineRule="auto"/>
        <w:ind w:firstLine="851"/>
        <w:jc w:val="center"/>
        <w:rPr>
          <w:color w:val="FF0000"/>
          <w:sz w:val="26"/>
          <w:szCs w:val="26"/>
        </w:rPr>
        <w:sectPr w:rsidR="00CE1BEB" w:rsidSect="00021919">
          <w:headerReference w:type="default" r:id="rId9"/>
          <w:type w:val="continuous"/>
          <w:pgSz w:w="11910" w:h="16840"/>
          <w:pgMar w:top="1134" w:right="567" w:bottom="1134" w:left="1701" w:header="749" w:footer="0" w:gutter="0"/>
          <w:cols w:space="720"/>
          <w:titlePg/>
          <w:docGrid w:linePitch="299"/>
        </w:sectPr>
      </w:pPr>
    </w:p>
    <w:p w:rsidR="00D570A9" w:rsidRDefault="00581CD3" w:rsidP="005079E6">
      <w:pPr>
        <w:ind w:firstLine="851"/>
        <w:jc w:val="center"/>
        <w:rPr>
          <w:rFonts w:eastAsiaTheme="minorHAnsi"/>
          <w:b/>
          <w:bCs/>
          <w:color w:val="000000"/>
          <w:sz w:val="26"/>
          <w:szCs w:val="26"/>
          <w:lang w:eastAsia="en-US" w:bidi="ar-SA"/>
        </w:rPr>
      </w:pPr>
      <w:r w:rsidRPr="00581CD3">
        <w:rPr>
          <w:rFonts w:eastAsiaTheme="minorHAnsi"/>
          <w:b/>
          <w:bCs/>
          <w:color w:val="000000"/>
          <w:sz w:val="26"/>
          <w:szCs w:val="26"/>
          <w:lang w:eastAsia="en-US" w:bidi="ar-SA"/>
        </w:rPr>
        <w:lastRenderedPageBreak/>
        <w:t>Чертеж красных линий. Чертеж границ зон планируемого размещения линейных объектов. Чертеж границ зон планируемого размещения линейных объектов, подлежащих реконструкции в связи с изменением их местоположения.</w:t>
      </w:r>
    </w:p>
    <w:p w:rsidR="00581CD3" w:rsidRPr="00581CD3" w:rsidRDefault="00581CD3" w:rsidP="00581CD3">
      <w:pPr>
        <w:spacing w:line="276" w:lineRule="auto"/>
        <w:ind w:firstLine="851"/>
        <w:jc w:val="center"/>
        <w:rPr>
          <w:b/>
          <w:bCs/>
          <w:color w:val="FF0000"/>
          <w:sz w:val="26"/>
          <w:szCs w:val="26"/>
        </w:rPr>
      </w:pPr>
    </w:p>
    <w:p w:rsidR="00AB7BA0" w:rsidRDefault="00AB7BA0" w:rsidP="00AB7BA0">
      <w:pPr>
        <w:spacing w:line="360" w:lineRule="auto"/>
        <w:jc w:val="center"/>
        <w:rPr>
          <w:color w:val="FF0000"/>
          <w:sz w:val="26"/>
          <w:szCs w:val="26"/>
        </w:rPr>
      </w:pPr>
      <w:r w:rsidRPr="00AB7BA0">
        <w:rPr>
          <w:noProof/>
          <w:color w:val="FF0000"/>
          <w:sz w:val="26"/>
          <w:szCs w:val="26"/>
          <w:lang w:bidi="ar-SA"/>
        </w:rPr>
        <w:drawing>
          <wp:inline distT="0" distB="0" distL="0" distR="0">
            <wp:extent cx="6122670" cy="6177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BA0">
        <w:rPr>
          <w:color w:val="FF0000"/>
          <w:sz w:val="26"/>
          <w:szCs w:val="26"/>
        </w:rPr>
        <w:t xml:space="preserve"> </w:t>
      </w:r>
    </w:p>
    <w:p w:rsidR="00581CD3" w:rsidRDefault="00581CD3" w:rsidP="00AB7BA0">
      <w:pPr>
        <w:spacing w:line="360" w:lineRule="auto"/>
        <w:jc w:val="center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br w:type="page"/>
      </w:r>
    </w:p>
    <w:p w:rsidR="00581CD3" w:rsidRPr="00581CD3" w:rsidRDefault="00581CD3" w:rsidP="00581CD3">
      <w:pPr>
        <w:widowControl/>
        <w:adjustRightInd w:val="0"/>
        <w:ind w:firstLine="851"/>
        <w:jc w:val="center"/>
        <w:rPr>
          <w:rFonts w:eastAsiaTheme="minorHAnsi"/>
          <w:b/>
          <w:bCs/>
          <w:color w:val="000000"/>
          <w:sz w:val="26"/>
          <w:szCs w:val="26"/>
          <w:lang w:eastAsia="en-US" w:bidi="ar-SA"/>
        </w:rPr>
      </w:pPr>
      <w:r w:rsidRPr="00581CD3">
        <w:rPr>
          <w:rFonts w:eastAsiaTheme="minorHAnsi"/>
          <w:b/>
          <w:bCs/>
          <w:color w:val="000000"/>
          <w:sz w:val="26"/>
          <w:szCs w:val="26"/>
          <w:lang w:eastAsia="en-US" w:bidi="ar-SA"/>
        </w:rPr>
        <w:lastRenderedPageBreak/>
        <w:t>Чертеж межевания территории</w:t>
      </w:r>
    </w:p>
    <w:p w:rsidR="00581CD3" w:rsidRDefault="00581CD3" w:rsidP="00581CD3">
      <w:pPr>
        <w:spacing w:line="360" w:lineRule="auto"/>
        <w:ind w:firstLine="851"/>
        <w:jc w:val="center"/>
        <w:rPr>
          <w:color w:val="FF0000"/>
          <w:sz w:val="26"/>
          <w:szCs w:val="26"/>
        </w:rPr>
      </w:pPr>
    </w:p>
    <w:p w:rsidR="00581CD3" w:rsidRPr="001B0169" w:rsidRDefault="00581CD3" w:rsidP="00581CD3">
      <w:pPr>
        <w:spacing w:line="360" w:lineRule="auto"/>
        <w:jc w:val="center"/>
        <w:rPr>
          <w:color w:val="FF0000"/>
          <w:sz w:val="26"/>
          <w:szCs w:val="26"/>
        </w:rPr>
      </w:pPr>
      <w:r w:rsidRPr="00581CD3">
        <w:rPr>
          <w:noProof/>
          <w:color w:val="FF0000"/>
          <w:sz w:val="26"/>
          <w:szCs w:val="26"/>
          <w:lang w:bidi="ar-SA"/>
        </w:rPr>
        <w:drawing>
          <wp:inline distT="0" distB="0" distL="0" distR="0">
            <wp:extent cx="6122670" cy="60680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CD3" w:rsidRPr="001B0169" w:rsidSect="00CE1BEB">
      <w:pgSz w:w="11910" w:h="16840" w:code="9"/>
      <w:pgMar w:top="1134" w:right="567" w:bottom="1134" w:left="1701" w:header="74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3D8" w:rsidRDefault="00A233D8" w:rsidP="00643479">
      <w:r>
        <w:separator/>
      </w:r>
    </w:p>
  </w:endnote>
  <w:endnote w:type="continuationSeparator" w:id="0">
    <w:p w:rsidR="00A233D8" w:rsidRDefault="00A233D8" w:rsidP="0064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3D8" w:rsidRDefault="00A233D8" w:rsidP="00643479">
      <w:r>
        <w:separator/>
      </w:r>
    </w:p>
  </w:footnote>
  <w:footnote w:type="continuationSeparator" w:id="0">
    <w:p w:rsidR="00A233D8" w:rsidRDefault="00A233D8" w:rsidP="00643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1358254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A233D8" w:rsidRDefault="00A233D8" w:rsidP="00785927">
        <w:pPr>
          <w:pStyle w:val="ac"/>
          <w:jc w:val="center"/>
          <w:rPr>
            <w:sz w:val="26"/>
            <w:szCs w:val="26"/>
          </w:rPr>
        </w:pPr>
        <w:r w:rsidRPr="00785927">
          <w:rPr>
            <w:sz w:val="26"/>
            <w:szCs w:val="26"/>
          </w:rPr>
          <w:fldChar w:fldCharType="begin"/>
        </w:r>
        <w:r w:rsidRPr="00785927">
          <w:rPr>
            <w:sz w:val="26"/>
            <w:szCs w:val="26"/>
          </w:rPr>
          <w:instrText>PAGE   \* MERGEFORMAT</w:instrText>
        </w:r>
        <w:r w:rsidRPr="00785927">
          <w:rPr>
            <w:sz w:val="26"/>
            <w:szCs w:val="26"/>
          </w:rPr>
          <w:fldChar w:fldCharType="separate"/>
        </w:r>
        <w:r w:rsidR="00A84155">
          <w:rPr>
            <w:noProof/>
            <w:sz w:val="26"/>
            <w:szCs w:val="26"/>
          </w:rPr>
          <w:t>7</w:t>
        </w:r>
        <w:r w:rsidRPr="00785927">
          <w:rPr>
            <w:sz w:val="26"/>
            <w:szCs w:val="26"/>
          </w:rPr>
          <w:fldChar w:fldCharType="end"/>
        </w:r>
      </w:p>
      <w:p w:rsidR="00A233D8" w:rsidRPr="00785927" w:rsidRDefault="00A84155" w:rsidP="00785927">
        <w:pPr>
          <w:pStyle w:val="ac"/>
          <w:jc w:val="center"/>
          <w:rPr>
            <w:sz w:val="26"/>
            <w:szCs w:val="26"/>
          </w:rPr>
        </w:pPr>
      </w:p>
    </w:sdtContent>
  </w:sdt>
  <w:p w:rsidR="00A233D8" w:rsidRDefault="00A233D8">
    <w:pPr>
      <w:pStyle w:val="31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2C5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9D13F37"/>
    <w:multiLevelType w:val="multilevel"/>
    <w:tmpl w:val="D18A15AE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99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993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2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C12572"/>
    <w:multiLevelType w:val="hybridMultilevel"/>
    <w:tmpl w:val="68B67F4E"/>
    <w:lvl w:ilvl="0" w:tplc="0419000F">
      <w:start w:val="1"/>
      <w:numFmt w:val="decimal"/>
      <w:lvlText w:val="%1."/>
      <w:lvlJc w:val="left"/>
      <w:pPr>
        <w:ind w:left="1024" w:hanging="360"/>
      </w:pPr>
    </w:lvl>
    <w:lvl w:ilvl="1" w:tplc="04190019" w:tentative="1">
      <w:start w:val="1"/>
      <w:numFmt w:val="lowerLetter"/>
      <w:lvlText w:val="%2."/>
      <w:lvlJc w:val="left"/>
      <w:pPr>
        <w:ind w:left="1744" w:hanging="360"/>
      </w:pPr>
    </w:lvl>
    <w:lvl w:ilvl="2" w:tplc="0419001B" w:tentative="1">
      <w:start w:val="1"/>
      <w:numFmt w:val="lowerRoman"/>
      <w:lvlText w:val="%3."/>
      <w:lvlJc w:val="right"/>
      <w:pPr>
        <w:ind w:left="2464" w:hanging="180"/>
      </w:pPr>
    </w:lvl>
    <w:lvl w:ilvl="3" w:tplc="0419000F" w:tentative="1">
      <w:start w:val="1"/>
      <w:numFmt w:val="decimal"/>
      <w:lvlText w:val="%4."/>
      <w:lvlJc w:val="left"/>
      <w:pPr>
        <w:ind w:left="3184" w:hanging="360"/>
      </w:pPr>
    </w:lvl>
    <w:lvl w:ilvl="4" w:tplc="04190019" w:tentative="1">
      <w:start w:val="1"/>
      <w:numFmt w:val="lowerLetter"/>
      <w:lvlText w:val="%5."/>
      <w:lvlJc w:val="left"/>
      <w:pPr>
        <w:ind w:left="3904" w:hanging="360"/>
      </w:pPr>
    </w:lvl>
    <w:lvl w:ilvl="5" w:tplc="0419001B" w:tentative="1">
      <w:start w:val="1"/>
      <w:numFmt w:val="lowerRoman"/>
      <w:lvlText w:val="%6."/>
      <w:lvlJc w:val="right"/>
      <w:pPr>
        <w:ind w:left="4624" w:hanging="180"/>
      </w:pPr>
    </w:lvl>
    <w:lvl w:ilvl="6" w:tplc="0419000F" w:tentative="1">
      <w:start w:val="1"/>
      <w:numFmt w:val="decimal"/>
      <w:lvlText w:val="%7."/>
      <w:lvlJc w:val="left"/>
      <w:pPr>
        <w:ind w:left="5344" w:hanging="360"/>
      </w:pPr>
    </w:lvl>
    <w:lvl w:ilvl="7" w:tplc="04190019" w:tentative="1">
      <w:start w:val="1"/>
      <w:numFmt w:val="lowerLetter"/>
      <w:lvlText w:val="%8."/>
      <w:lvlJc w:val="left"/>
      <w:pPr>
        <w:ind w:left="6064" w:hanging="360"/>
      </w:pPr>
    </w:lvl>
    <w:lvl w:ilvl="8" w:tplc="041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4">
    <w:nsid w:val="12EA4C0F"/>
    <w:multiLevelType w:val="hybridMultilevel"/>
    <w:tmpl w:val="110EA2BC"/>
    <w:lvl w:ilvl="0" w:tplc="32B6F4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07279A"/>
    <w:multiLevelType w:val="hybridMultilevel"/>
    <w:tmpl w:val="BF1ADBBC"/>
    <w:lvl w:ilvl="0" w:tplc="A3209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1C37189F"/>
    <w:multiLevelType w:val="hybridMultilevel"/>
    <w:tmpl w:val="71AEB13C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8">
    <w:nsid w:val="1DCA145E"/>
    <w:multiLevelType w:val="hybridMultilevel"/>
    <w:tmpl w:val="3D8EEFC4"/>
    <w:lvl w:ilvl="0" w:tplc="D7F44CC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3484F"/>
    <w:multiLevelType w:val="hybridMultilevel"/>
    <w:tmpl w:val="7BBA0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73F98"/>
    <w:multiLevelType w:val="hybridMultilevel"/>
    <w:tmpl w:val="C0BCA756"/>
    <w:lvl w:ilvl="0" w:tplc="6A20D11E">
      <w:numFmt w:val="bullet"/>
      <w:lvlText w:val=""/>
      <w:lvlJc w:val="left"/>
      <w:pPr>
        <w:ind w:left="7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1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15">
    <w:nsid w:val="301C4E84"/>
    <w:multiLevelType w:val="hybridMultilevel"/>
    <w:tmpl w:val="7F984914"/>
    <w:lvl w:ilvl="0" w:tplc="4C8896C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5287F18"/>
    <w:multiLevelType w:val="hybridMultilevel"/>
    <w:tmpl w:val="56E02B52"/>
    <w:lvl w:ilvl="0" w:tplc="94A282E0">
      <w:numFmt w:val="bullet"/>
      <w:lvlText w:val="•"/>
      <w:lvlJc w:val="left"/>
      <w:pPr>
        <w:ind w:left="1436" w:hanging="5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18">
    <w:nsid w:val="3951154C"/>
    <w:multiLevelType w:val="hybridMultilevel"/>
    <w:tmpl w:val="2754160A"/>
    <w:lvl w:ilvl="0" w:tplc="02E8C686">
      <w:numFmt w:val="bullet"/>
      <w:lvlText w:val=""/>
      <w:lvlJc w:val="left"/>
      <w:pPr>
        <w:ind w:left="151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>
    <w:nsid w:val="39925771"/>
    <w:multiLevelType w:val="hybridMultilevel"/>
    <w:tmpl w:val="960AA4D8"/>
    <w:lvl w:ilvl="0" w:tplc="606EE5DA">
      <w:start w:val="1"/>
      <w:numFmt w:val="decimal"/>
      <w:lvlText w:val="%1."/>
      <w:lvlJc w:val="left"/>
      <w:pPr>
        <w:ind w:left="851" w:hanging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A1914D6"/>
    <w:multiLevelType w:val="hybridMultilevel"/>
    <w:tmpl w:val="FE5A4B68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5E6BB0"/>
    <w:multiLevelType w:val="hybridMultilevel"/>
    <w:tmpl w:val="3F8066E0"/>
    <w:lvl w:ilvl="0" w:tplc="D7F44CC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E27442"/>
    <w:multiLevelType w:val="hybridMultilevel"/>
    <w:tmpl w:val="A6AEF004"/>
    <w:lvl w:ilvl="0" w:tplc="FFFFFFFF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23">
    <w:nsid w:val="4DAC0DCB"/>
    <w:multiLevelType w:val="hybridMultilevel"/>
    <w:tmpl w:val="C128B1EE"/>
    <w:lvl w:ilvl="0" w:tplc="EE188DD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E2F2B70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617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1457C0B"/>
    <w:multiLevelType w:val="hybridMultilevel"/>
    <w:tmpl w:val="2228CC84"/>
    <w:lvl w:ilvl="0" w:tplc="32B6F4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1BC70AD"/>
    <w:multiLevelType w:val="hybridMultilevel"/>
    <w:tmpl w:val="72ACCC56"/>
    <w:lvl w:ilvl="0" w:tplc="87E263B6">
      <w:start w:val="1"/>
      <w:numFmt w:val="decimal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28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29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30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32">
    <w:nsid w:val="687057B2"/>
    <w:multiLevelType w:val="hybridMultilevel"/>
    <w:tmpl w:val="3BE2C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EEE789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34">
    <w:nsid w:val="759A750D"/>
    <w:multiLevelType w:val="hybridMultilevel"/>
    <w:tmpl w:val="6480E84C"/>
    <w:lvl w:ilvl="0" w:tplc="D7F44CC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7717746"/>
    <w:multiLevelType w:val="hybridMultilevel"/>
    <w:tmpl w:val="79B823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E3F04FE"/>
    <w:multiLevelType w:val="hybridMultilevel"/>
    <w:tmpl w:val="6A0E0AEC"/>
    <w:lvl w:ilvl="0" w:tplc="4C8896C4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8"/>
  </w:num>
  <w:num w:numId="3">
    <w:abstractNumId w:val="14"/>
  </w:num>
  <w:num w:numId="4">
    <w:abstractNumId w:val="31"/>
  </w:num>
  <w:num w:numId="5">
    <w:abstractNumId w:val="17"/>
  </w:num>
  <w:num w:numId="6">
    <w:abstractNumId w:val="30"/>
  </w:num>
  <w:num w:numId="7">
    <w:abstractNumId w:val="6"/>
  </w:num>
  <w:num w:numId="8">
    <w:abstractNumId w:val="12"/>
  </w:num>
  <w:num w:numId="9">
    <w:abstractNumId w:val="0"/>
  </w:num>
  <w:num w:numId="10">
    <w:abstractNumId w:val="29"/>
  </w:num>
  <w:num w:numId="11">
    <w:abstractNumId w:val="13"/>
  </w:num>
  <w:num w:numId="12">
    <w:abstractNumId w:val="11"/>
  </w:num>
  <w:num w:numId="13">
    <w:abstractNumId w:val="27"/>
  </w:num>
  <w:num w:numId="14">
    <w:abstractNumId w:val="2"/>
  </w:num>
  <w:num w:numId="15">
    <w:abstractNumId w:val="7"/>
  </w:num>
  <w:num w:numId="16">
    <w:abstractNumId w:val="10"/>
  </w:num>
  <w:num w:numId="17">
    <w:abstractNumId w:val="22"/>
  </w:num>
  <w:num w:numId="18">
    <w:abstractNumId w:val="8"/>
  </w:num>
  <w:num w:numId="19">
    <w:abstractNumId w:val="21"/>
  </w:num>
  <w:num w:numId="20">
    <w:abstractNumId w:val="18"/>
  </w:num>
  <w:num w:numId="21">
    <w:abstractNumId w:val="20"/>
  </w:num>
  <w:num w:numId="22">
    <w:abstractNumId w:val="3"/>
  </w:num>
  <w:num w:numId="23">
    <w:abstractNumId w:val="4"/>
  </w:num>
  <w:num w:numId="24">
    <w:abstractNumId w:val="25"/>
  </w:num>
  <w:num w:numId="25">
    <w:abstractNumId w:val="19"/>
  </w:num>
  <w:num w:numId="26">
    <w:abstractNumId w:val="9"/>
  </w:num>
  <w:num w:numId="27">
    <w:abstractNumId w:val="5"/>
  </w:num>
  <w:num w:numId="28">
    <w:abstractNumId w:val="26"/>
  </w:num>
  <w:num w:numId="29">
    <w:abstractNumId w:val="24"/>
  </w:num>
  <w:num w:numId="30">
    <w:abstractNumId w:val="1"/>
  </w:num>
  <w:num w:numId="31">
    <w:abstractNumId w:val="32"/>
  </w:num>
  <w:num w:numId="32">
    <w:abstractNumId w:val="34"/>
  </w:num>
  <w:num w:numId="33">
    <w:abstractNumId w:val="35"/>
  </w:num>
  <w:num w:numId="34">
    <w:abstractNumId w:val="23"/>
  </w:num>
  <w:num w:numId="35">
    <w:abstractNumId w:val="15"/>
  </w:num>
  <w:num w:numId="36">
    <w:abstractNumId w:val="36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479"/>
    <w:rsid w:val="000015E5"/>
    <w:rsid w:val="00010820"/>
    <w:rsid w:val="00013676"/>
    <w:rsid w:val="00015106"/>
    <w:rsid w:val="00021919"/>
    <w:rsid w:val="00031B9A"/>
    <w:rsid w:val="00033029"/>
    <w:rsid w:val="00033E92"/>
    <w:rsid w:val="00034111"/>
    <w:rsid w:val="00040D8B"/>
    <w:rsid w:val="00043101"/>
    <w:rsid w:val="0004498E"/>
    <w:rsid w:val="00046E06"/>
    <w:rsid w:val="00054657"/>
    <w:rsid w:val="00054AAC"/>
    <w:rsid w:val="000573F0"/>
    <w:rsid w:val="00061DF5"/>
    <w:rsid w:val="0006287B"/>
    <w:rsid w:val="000636AD"/>
    <w:rsid w:val="00064F1C"/>
    <w:rsid w:val="00065973"/>
    <w:rsid w:val="00065BFB"/>
    <w:rsid w:val="00080FB3"/>
    <w:rsid w:val="00081ECF"/>
    <w:rsid w:val="000823FA"/>
    <w:rsid w:val="00083276"/>
    <w:rsid w:val="00084525"/>
    <w:rsid w:val="00084CDE"/>
    <w:rsid w:val="00090A12"/>
    <w:rsid w:val="00092F8C"/>
    <w:rsid w:val="00097666"/>
    <w:rsid w:val="000A622F"/>
    <w:rsid w:val="000B0A6D"/>
    <w:rsid w:val="000C1803"/>
    <w:rsid w:val="000C279C"/>
    <w:rsid w:val="000C37F0"/>
    <w:rsid w:val="000D6088"/>
    <w:rsid w:val="000D6D14"/>
    <w:rsid w:val="000E2769"/>
    <w:rsid w:val="000E6245"/>
    <w:rsid w:val="000E768C"/>
    <w:rsid w:val="000F0BB9"/>
    <w:rsid w:val="000F1627"/>
    <w:rsid w:val="00100A21"/>
    <w:rsid w:val="0010115A"/>
    <w:rsid w:val="0010231C"/>
    <w:rsid w:val="00103004"/>
    <w:rsid w:val="00110B40"/>
    <w:rsid w:val="00110EE6"/>
    <w:rsid w:val="00113C8B"/>
    <w:rsid w:val="001167AA"/>
    <w:rsid w:val="00121E0B"/>
    <w:rsid w:val="00125C34"/>
    <w:rsid w:val="00130392"/>
    <w:rsid w:val="00133214"/>
    <w:rsid w:val="00137310"/>
    <w:rsid w:val="001417B2"/>
    <w:rsid w:val="00142439"/>
    <w:rsid w:val="0014546D"/>
    <w:rsid w:val="00151D72"/>
    <w:rsid w:val="00154CB8"/>
    <w:rsid w:val="001662E5"/>
    <w:rsid w:val="00171A7B"/>
    <w:rsid w:val="00172486"/>
    <w:rsid w:val="001842C7"/>
    <w:rsid w:val="0018619C"/>
    <w:rsid w:val="001A2F35"/>
    <w:rsid w:val="001A3147"/>
    <w:rsid w:val="001A4A3B"/>
    <w:rsid w:val="001A740A"/>
    <w:rsid w:val="001B0169"/>
    <w:rsid w:val="001C1321"/>
    <w:rsid w:val="001C1D46"/>
    <w:rsid w:val="001C28DE"/>
    <w:rsid w:val="001C46BB"/>
    <w:rsid w:val="001C70A4"/>
    <w:rsid w:val="001D0F99"/>
    <w:rsid w:val="001D71AE"/>
    <w:rsid w:val="001D7966"/>
    <w:rsid w:val="001E1370"/>
    <w:rsid w:val="001F0D38"/>
    <w:rsid w:val="001F46BB"/>
    <w:rsid w:val="00202156"/>
    <w:rsid w:val="00207DB6"/>
    <w:rsid w:val="0021055B"/>
    <w:rsid w:val="002112AF"/>
    <w:rsid w:val="002131F9"/>
    <w:rsid w:val="00214C7D"/>
    <w:rsid w:val="00215DD8"/>
    <w:rsid w:val="002218C2"/>
    <w:rsid w:val="00225B59"/>
    <w:rsid w:val="00225ECD"/>
    <w:rsid w:val="002306F5"/>
    <w:rsid w:val="00232190"/>
    <w:rsid w:val="00233E55"/>
    <w:rsid w:val="00237019"/>
    <w:rsid w:val="00242785"/>
    <w:rsid w:val="00242FEE"/>
    <w:rsid w:val="00252FF4"/>
    <w:rsid w:val="002565F5"/>
    <w:rsid w:val="00256833"/>
    <w:rsid w:val="00257E1D"/>
    <w:rsid w:val="002624C9"/>
    <w:rsid w:val="0026333C"/>
    <w:rsid w:val="00265690"/>
    <w:rsid w:val="00266B98"/>
    <w:rsid w:val="00266E57"/>
    <w:rsid w:val="00274AF6"/>
    <w:rsid w:val="00280E53"/>
    <w:rsid w:val="002873AE"/>
    <w:rsid w:val="00292659"/>
    <w:rsid w:val="00295401"/>
    <w:rsid w:val="002A06DA"/>
    <w:rsid w:val="002B06C6"/>
    <w:rsid w:val="002B0F3B"/>
    <w:rsid w:val="002B47EE"/>
    <w:rsid w:val="002B7167"/>
    <w:rsid w:val="002B75B9"/>
    <w:rsid w:val="002C0107"/>
    <w:rsid w:val="002C0E4E"/>
    <w:rsid w:val="002C1D26"/>
    <w:rsid w:val="002C72D5"/>
    <w:rsid w:val="002E094E"/>
    <w:rsid w:val="002E0ADC"/>
    <w:rsid w:val="002E3DEC"/>
    <w:rsid w:val="002E5126"/>
    <w:rsid w:val="002E5A20"/>
    <w:rsid w:val="002E7126"/>
    <w:rsid w:val="00301733"/>
    <w:rsid w:val="0030354C"/>
    <w:rsid w:val="003040D5"/>
    <w:rsid w:val="003048F8"/>
    <w:rsid w:val="0031089C"/>
    <w:rsid w:val="00315723"/>
    <w:rsid w:val="00315DB0"/>
    <w:rsid w:val="003267AE"/>
    <w:rsid w:val="00326C7D"/>
    <w:rsid w:val="003337A3"/>
    <w:rsid w:val="00343068"/>
    <w:rsid w:val="00343C58"/>
    <w:rsid w:val="0034489A"/>
    <w:rsid w:val="00350D0F"/>
    <w:rsid w:val="00352D18"/>
    <w:rsid w:val="0035683C"/>
    <w:rsid w:val="00363C52"/>
    <w:rsid w:val="003654F1"/>
    <w:rsid w:val="00366EC4"/>
    <w:rsid w:val="00371B3F"/>
    <w:rsid w:val="0037312A"/>
    <w:rsid w:val="00381034"/>
    <w:rsid w:val="00383BCD"/>
    <w:rsid w:val="00390072"/>
    <w:rsid w:val="003957B4"/>
    <w:rsid w:val="003A2792"/>
    <w:rsid w:val="003A6744"/>
    <w:rsid w:val="003B1B44"/>
    <w:rsid w:val="003B2ABD"/>
    <w:rsid w:val="003B69A9"/>
    <w:rsid w:val="003D0B0D"/>
    <w:rsid w:val="003D26BA"/>
    <w:rsid w:val="003E020B"/>
    <w:rsid w:val="003E2062"/>
    <w:rsid w:val="003E2616"/>
    <w:rsid w:val="003E2C75"/>
    <w:rsid w:val="003E5B17"/>
    <w:rsid w:val="003E5FF2"/>
    <w:rsid w:val="003E7521"/>
    <w:rsid w:val="003E789D"/>
    <w:rsid w:val="003F07DC"/>
    <w:rsid w:val="003F142A"/>
    <w:rsid w:val="003F1BE6"/>
    <w:rsid w:val="003F2983"/>
    <w:rsid w:val="003F43E0"/>
    <w:rsid w:val="003F6CC2"/>
    <w:rsid w:val="00401235"/>
    <w:rsid w:val="00404707"/>
    <w:rsid w:val="00413364"/>
    <w:rsid w:val="0041705E"/>
    <w:rsid w:val="00417F00"/>
    <w:rsid w:val="00420B38"/>
    <w:rsid w:val="00422E7A"/>
    <w:rsid w:val="00426179"/>
    <w:rsid w:val="00432800"/>
    <w:rsid w:val="00437C78"/>
    <w:rsid w:val="00440A45"/>
    <w:rsid w:val="00440E09"/>
    <w:rsid w:val="00441674"/>
    <w:rsid w:val="00442222"/>
    <w:rsid w:val="00443CA9"/>
    <w:rsid w:val="0045232E"/>
    <w:rsid w:val="00455B4B"/>
    <w:rsid w:val="00461A12"/>
    <w:rsid w:val="0046403F"/>
    <w:rsid w:val="00464863"/>
    <w:rsid w:val="00484E7E"/>
    <w:rsid w:val="00487588"/>
    <w:rsid w:val="00487CA7"/>
    <w:rsid w:val="00492DF2"/>
    <w:rsid w:val="00496008"/>
    <w:rsid w:val="004A7F37"/>
    <w:rsid w:val="004B0452"/>
    <w:rsid w:val="004B2F26"/>
    <w:rsid w:val="004B3BD9"/>
    <w:rsid w:val="004B7CCB"/>
    <w:rsid w:val="004C0A88"/>
    <w:rsid w:val="004C1783"/>
    <w:rsid w:val="004C4624"/>
    <w:rsid w:val="004C46CA"/>
    <w:rsid w:val="004C704A"/>
    <w:rsid w:val="004D311A"/>
    <w:rsid w:val="004D6DC7"/>
    <w:rsid w:val="004D71A1"/>
    <w:rsid w:val="004F6801"/>
    <w:rsid w:val="00502A1F"/>
    <w:rsid w:val="005077C5"/>
    <w:rsid w:val="005079E6"/>
    <w:rsid w:val="005106D4"/>
    <w:rsid w:val="00511620"/>
    <w:rsid w:val="005138B6"/>
    <w:rsid w:val="005138CB"/>
    <w:rsid w:val="005161ED"/>
    <w:rsid w:val="00516A4D"/>
    <w:rsid w:val="00523BCB"/>
    <w:rsid w:val="00526E85"/>
    <w:rsid w:val="0053023F"/>
    <w:rsid w:val="00531A5B"/>
    <w:rsid w:val="00540F26"/>
    <w:rsid w:val="00544843"/>
    <w:rsid w:val="005511B4"/>
    <w:rsid w:val="00551FD0"/>
    <w:rsid w:val="00553EBB"/>
    <w:rsid w:val="00554D8F"/>
    <w:rsid w:val="005637B0"/>
    <w:rsid w:val="005662DA"/>
    <w:rsid w:val="00567664"/>
    <w:rsid w:val="0057042F"/>
    <w:rsid w:val="00573EAB"/>
    <w:rsid w:val="00575413"/>
    <w:rsid w:val="005755B9"/>
    <w:rsid w:val="00581CD3"/>
    <w:rsid w:val="005832A4"/>
    <w:rsid w:val="00583B6B"/>
    <w:rsid w:val="00586A33"/>
    <w:rsid w:val="0059708C"/>
    <w:rsid w:val="005A324F"/>
    <w:rsid w:val="005A4508"/>
    <w:rsid w:val="005B2967"/>
    <w:rsid w:val="005B7769"/>
    <w:rsid w:val="005B77B1"/>
    <w:rsid w:val="005C36AF"/>
    <w:rsid w:val="005C7AF2"/>
    <w:rsid w:val="005D173E"/>
    <w:rsid w:val="005D6FA6"/>
    <w:rsid w:val="005E5697"/>
    <w:rsid w:val="005F3502"/>
    <w:rsid w:val="005F5010"/>
    <w:rsid w:val="005F6E90"/>
    <w:rsid w:val="00601D86"/>
    <w:rsid w:val="00604E03"/>
    <w:rsid w:val="00611133"/>
    <w:rsid w:val="00611F08"/>
    <w:rsid w:val="006124D5"/>
    <w:rsid w:val="00614111"/>
    <w:rsid w:val="00614A68"/>
    <w:rsid w:val="006171E1"/>
    <w:rsid w:val="0062204C"/>
    <w:rsid w:val="00622800"/>
    <w:rsid w:val="006257F1"/>
    <w:rsid w:val="00626261"/>
    <w:rsid w:val="00630B5C"/>
    <w:rsid w:val="00631622"/>
    <w:rsid w:val="00631995"/>
    <w:rsid w:val="00640E6E"/>
    <w:rsid w:val="006421F1"/>
    <w:rsid w:val="006422F9"/>
    <w:rsid w:val="00643479"/>
    <w:rsid w:val="006436E6"/>
    <w:rsid w:val="006458E4"/>
    <w:rsid w:val="0064649F"/>
    <w:rsid w:val="00650142"/>
    <w:rsid w:val="00656B4C"/>
    <w:rsid w:val="00657057"/>
    <w:rsid w:val="00657847"/>
    <w:rsid w:val="00661842"/>
    <w:rsid w:val="00664228"/>
    <w:rsid w:val="00666291"/>
    <w:rsid w:val="00675316"/>
    <w:rsid w:val="0067579E"/>
    <w:rsid w:val="00675D55"/>
    <w:rsid w:val="00677D30"/>
    <w:rsid w:val="00681232"/>
    <w:rsid w:val="00681C18"/>
    <w:rsid w:val="00684E26"/>
    <w:rsid w:val="00690FFA"/>
    <w:rsid w:val="00693926"/>
    <w:rsid w:val="006A0E00"/>
    <w:rsid w:val="006A141B"/>
    <w:rsid w:val="006B3D18"/>
    <w:rsid w:val="006B5DBA"/>
    <w:rsid w:val="006B6245"/>
    <w:rsid w:val="006B7475"/>
    <w:rsid w:val="006B7A2C"/>
    <w:rsid w:val="006C1661"/>
    <w:rsid w:val="006C32F2"/>
    <w:rsid w:val="006C6431"/>
    <w:rsid w:val="006C65F3"/>
    <w:rsid w:val="006D0C0E"/>
    <w:rsid w:val="006D216B"/>
    <w:rsid w:val="006D2E98"/>
    <w:rsid w:val="006D5143"/>
    <w:rsid w:val="006D71A3"/>
    <w:rsid w:val="006E0244"/>
    <w:rsid w:val="006E0968"/>
    <w:rsid w:val="006F02A0"/>
    <w:rsid w:val="006F05DA"/>
    <w:rsid w:val="006F090A"/>
    <w:rsid w:val="006F3CBF"/>
    <w:rsid w:val="006F585A"/>
    <w:rsid w:val="006F63CD"/>
    <w:rsid w:val="007000DC"/>
    <w:rsid w:val="00710E41"/>
    <w:rsid w:val="00711144"/>
    <w:rsid w:val="007135CF"/>
    <w:rsid w:val="00715D4E"/>
    <w:rsid w:val="00725A3F"/>
    <w:rsid w:val="00725F8F"/>
    <w:rsid w:val="0073077A"/>
    <w:rsid w:val="0073159F"/>
    <w:rsid w:val="00734105"/>
    <w:rsid w:val="007364E6"/>
    <w:rsid w:val="00736B2C"/>
    <w:rsid w:val="00743E9C"/>
    <w:rsid w:val="00743F69"/>
    <w:rsid w:val="007478A8"/>
    <w:rsid w:val="00753DE1"/>
    <w:rsid w:val="00755D21"/>
    <w:rsid w:val="00757508"/>
    <w:rsid w:val="00757644"/>
    <w:rsid w:val="00760F7A"/>
    <w:rsid w:val="00761B10"/>
    <w:rsid w:val="00762BBC"/>
    <w:rsid w:val="00763E75"/>
    <w:rsid w:val="00764D28"/>
    <w:rsid w:val="007665CD"/>
    <w:rsid w:val="00770394"/>
    <w:rsid w:val="007722E0"/>
    <w:rsid w:val="00781B4D"/>
    <w:rsid w:val="0078342B"/>
    <w:rsid w:val="00785927"/>
    <w:rsid w:val="00786335"/>
    <w:rsid w:val="00790080"/>
    <w:rsid w:val="007902C1"/>
    <w:rsid w:val="0079053B"/>
    <w:rsid w:val="0079240C"/>
    <w:rsid w:val="00797170"/>
    <w:rsid w:val="007A2B70"/>
    <w:rsid w:val="007A3E1F"/>
    <w:rsid w:val="007B3A17"/>
    <w:rsid w:val="007B4644"/>
    <w:rsid w:val="007B59CE"/>
    <w:rsid w:val="007B7C7D"/>
    <w:rsid w:val="007C308F"/>
    <w:rsid w:val="007C3336"/>
    <w:rsid w:val="007C4B5F"/>
    <w:rsid w:val="007C531E"/>
    <w:rsid w:val="007D7E3B"/>
    <w:rsid w:val="007E10AC"/>
    <w:rsid w:val="007E1374"/>
    <w:rsid w:val="007E3460"/>
    <w:rsid w:val="007E4248"/>
    <w:rsid w:val="007E66CF"/>
    <w:rsid w:val="007E68B7"/>
    <w:rsid w:val="007E6C45"/>
    <w:rsid w:val="00801C56"/>
    <w:rsid w:val="00811BF4"/>
    <w:rsid w:val="00812B1C"/>
    <w:rsid w:val="00813944"/>
    <w:rsid w:val="008150C2"/>
    <w:rsid w:val="00821D3D"/>
    <w:rsid w:val="008231FF"/>
    <w:rsid w:val="00823E68"/>
    <w:rsid w:val="00824030"/>
    <w:rsid w:val="0082665F"/>
    <w:rsid w:val="00826AD8"/>
    <w:rsid w:val="00827A57"/>
    <w:rsid w:val="00833F86"/>
    <w:rsid w:val="00835C2E"/>
    <w:rsid w:val="00837225"/>
    <w:rsid w:val="00846FFB"/>
    <w:rsid w:val="00852782"/>
    <w:rsid w:val="00853C72"/>
    <w:rsid w:val="00861337"/>
    <w:rsid w:val="00861729"/>
    <w:rsid w:val="008623FE"/>
    <w:rsid w:val="008751CB"/>
    <w:rsid w:val="008770DA"/>
    <w:rsid w:val="00882A12"/>
    <w:rsid w:val="00884795"/>
    <w:rsid w:val="0088624D"/>
    <w:rsid w:val="00894BB1"/>
    <w:rsid w:val="008973A4"/>
    <w:rsid w:val="008979A5"/>
    <w:rsid w:val="008A4BD0"/>
    <w:rsid w:val="008B21C3"/>
    <w:rsid w:val="008B2CE9"/>
    <w:rsid w:val="008B3ABD"/>
    <w:rsid w:val="008B5EC3"/>
    <w:rsid w:val="008C7DB3"/>
    <w:rsid w:val="008E0165"/>
    <w:rsid w:val="008E48C1"/>
    <w:rsid w:val="008E4BA1"/>
    <w:rsid w:val="008F1EC2"/>
    <w:rsid w:val="00901929"/>
    <w:rsid w:val="009077C8"/>
    <w:rsid w:val="009162AA"/>
    <w:rsid w:val="0092112D"/>
    <w:rsid w:val="00921AA7"/>
    <w:rsid w:val="00922B99"/>
    <w:rsid w:val="00926FE4"/>
    <w:rsid w:val="00930E3F"/>
    <w:rsid w:val="009379DE"/>
    <w:rsid w:val="00943832"/>
    <w:rsid w:val="00947C6B"/>
    <w:rsid w:val="00950129"/>
    <w:rsid w:val="009538CD"/>
    <w:rsid w:val="00954F37"/>
    <w:rsid w:val="00960BDB"/>
    <w:rsid w:val="00962F2F"/>
    <w:rsid w:val="0096621E"/>
    <w:rsid w:val="00971DD1"/>
    <w:rsid w:val="009750A3"/>
    <w:rsid w:val="009762F2"/>
    <w:rsid w:val="009763E8"/>
    <w:rsid w:val="00982A4B"/>
    <w:rsid w:val="0098382D"/>
    <w:rsid w:val="00985915"/>
    <w:rsid w:val="00991F27"/>
    <w:rsid w:val="00992EBA"/>
    <w:rsid w:val="00994234"/>
    <w:rsid w:val="009942A3"/>
    <w:rsid w:val="009950C4"/>
    <w:rsid w:val="009971B2"/>
    <w:rsid w:val="009A137C"/>
    <w:rsid w:val="009A2711"/>
    <w:rsid w:val="009A3079"/>
    <w:rsid w:val="009A5EE7"/>
    <w:rsid w:val="009B7824"/>
    <w:rsid w:val="009C3888"/>
    <w:rsid w:val="009C584A"/>
    <w:rsid w:val="009C758B"/>
    <w:rsid w:val="009D0D36"/>
    <w:rsid w:val="009D171E"/>
    <w:rsid w:val="009D2784"/>
    <w:rsid w:val="009D2DBC"/>
    <w:rsid w:val="009D3197"/>
    <w:rsid w:val="009E7899"/>
    <w:rsid w:val="009F3AF7"/>
    <w:rsid w:val="009F65FB"/>
    <w:rsid w:val="00A037D8"/>
    <w:rsid w:val="00A05D25"/>
    <w:rsid w:val="00A05F24"/>
    <w:rsid w:val="00A11FA9"/>
    <w:rsid w:val="00A16266"/>
    <w:rsid w:val="00A16996"/>
    <w:rsid w:val="00A20450"/>
    <w:rsid w:val="00A2187A"/>
    <w:rsid w:val="00A22D59"/>
    <w:rsid w:val="00A233D8"/>
    <w:rsid w:val="00A30253"/>
    <w:rsid w:val="00A3095E"/>
    <w:rsid w:val="00A3279F"/>
    <w:rsid w:val="00A35879"/>
    <w:rsid w:val="00A362FD"/>
    <w:rsid w:val="00A42D13"/>
    <w:rsid w:val="00A467BB"/>
    <w:rsid w:val="00A50EAE"/>
    <w:rsid w:val="00A53CA2"/>
    <w:rsid w:val="00A55918"/>
    <w:rsid w:val="00A56490"/>
    <w:rsid w:val="00A650B1"/>
    <w:rsid w:val="00A659C4"/>
    <w:rsid w:val="00A8188F"/>
    <w:rsid w:val="00A82F2A"/>
    <w:rsid w:val="00A83E56"/>
    <w:rsid w:val="00A84155"/>
    <w:rsid w:val="00A84403"/>
    <w:rsid w:val="00A87C24"/>
    <w:rsid w:val="00A91241"/>
    <w:rsid w:val="00A96460"/>
    <w:rsid w:val="00A97C63"/>
    <w:rsid w:val="00AA274B"/>
    <w:rsid w:val="00AA2B7C"/>
    <w:rsid w:val="00AB1C5C"/>
    <w:rsid w:val="00AB2836"/>
    <w:rsid w:val="00AB2EC3"/>
    <w:rsid w:val="00AB4FBA"/>
    <w:rsid w:val="00AB65C6"/>
    <w:rsid w:val="00AB7BA0"/>
    <w:rsid w:val="00AC326C"/>
    <w:rsid w:val="00AC560E"/>
    <w:rsid w:val="00AC5F21"/>
    <w:rsid w:val="00AC76A8"/>
    <w:rsid w:val="00AD1F35"/>
    <w:rsid w:val="00AE158D"/>
    <w:rsid w:val="00AE361C"/>
    <w:rsid w:val="00AE7C97"/>
    <w:rsid w:val="00AF0C6A"/>
    <w:rsid w:val="00B004E8"/>
    <w:rsid w:val="00B00FA5"/>
    <w:rsid w:val="00B0623B"/>
    <w:rsid w:val="00B07AF2"/>
    <w:rsid w:val="00B10879"/>
    <w:rsid w:val="00B1151C"/>
    <w:rsid w:val="00B127DA"/>
    <w:rsid w:val="00B13055"/>
    <w:rsid w:val="00B15A9B"/>
    <w:rsid w:val="00B21AE6"/>
    <w:rsid w:val="00B307E9"/>
    <w:rsid w:val="00B3165C"/>
    <w:rsid w:val="00B35102"/>
    <w:rsid w:val="00B42BB5"/>
    <w:rsid w:val="00B47BD6"/>
    <w:rsid w:val="00B5222E"/>
    <w:rsid w:val="00B53828"/>
    <w:rsid w:val="00B538C0"/>
    <w:rsid w:val="00B53C5E"/>
    <w:rsid w:val="00B54380"/>
    <w:rsid w:val="00B56D60"/>
    <w:rsid w:val="00B57FC6"/>
    <w:rsid w:val="00B61B15"/>
    <w:rsid w:val="00B61BB8"/>
    <w:rsid w:val="00B74C6E"/>
    <w:rsid w:val="00B75269"/>
    <w:rsid w:val="00B75949"/>
    <w:rsid w:val="00B82618"/>
    <w:rsid w:val="00B82784"/>
    <w:rsid w:val="00B938D5"/>
    <w:rsid w:val="00B946C0"/>
    <w:rsid w:val="00BA4A4D"/>
    <w:rsid w:val="00BA4CB5"/>
    <w:rsid w:val="00BA5F46"/>
    <w:rsid w:val="00BA6056"/>
    <w:rsid w:val="00BA64E4"/>
    <w:rsid w:val="00BB1798"/>
    <w:rsid w:val="00BB25BA"/>
    <w:rsid w:val="00BB5584"/>
    <w:rsid w:val="00BC4987"/>
    <w:rsid w:val="00BC626E"/>
    <w:rsid w:val="00BD091B"/>
    <w:rsid w:val="00BD1B98"/>
    <w:rsid w:val="00BD2B3F"/>
    <w:rsid w:val="00BD664B"/>
    <w:rsid w:val="00BE4F95"/>
    <w:rsid w:val="00BE54F2"/>
    <w:rsid w:val="00BE7F44"/>
    <w:rsid w:val="00BF2A4A"/>
    <w:rsid w:val="00BF3A54"/>
    <w:rsid w:val="00BF4CDC"/>
    <w:rsid w:val="00BF571A"/>
    <w:rsid w:val="00BF6522"/>
    <w:rsid w:val="00C01314"/>
    <w:rsid w:val="00C01423"/>
    <w:rsid w:val="00C11C5C"/>
    <w:rsid w:val="00C16745"/>
    <w:rsid w:val="00C16D02"/>
    <w:rsid w:val="00C1782A"/>
    <w:rsid w:val="00C26700"/>
    <w:rsid w:val="00C3022C"/>
    <w:rsid w:val="00C306DF"/>
    <w:rsid w:val="00C3199D"/>
    <w:rsid w:val="00C34A82"/>
    <w:rsid w:val="00C45A4F"/>
    <w:rsid w:val="00C6163E"/>
    <w:rsid w:val="00C629DE"/>
    <w:rsid w:val="00C66F23"/>
    <w:rsid w:val="00C70DC1"/>
    <w:rsid w:val="00C7220F"/>
    <w:rsid w:val="00C732B0"/>
    <w:rsid w:val="00C75624"/>
    <w:rsid w:val="00C76A12"/>
    <w:rsid w:val="00C80DEB"/>
    <w:rsid w:val="00C82EA2"/>
    <w:rsid w:val="00C83553"/>
    <w:rsid w:val="00C83FCA"/>
    <w:rsid w:val="00C840FE"/>
    <w:rsid w:val="00C84646"/>
    <w:rsid w:val="00CA30C5"/>
    <w:rsid w:val="00CA39CD"/>
    <w:rsid w:val="00CA61DA"/>
    <w:rsid w:val="00CA7BFE"/>
    <w:rsid w:val="00CB041D"/>
    <w:rsid w:val="00CB0518"/>
    <w:rsid w:val="00CB0C11"/>
    <w:rsid w:val="00CC0399"/>
    <w:rsid w:val="00CC07D0"/>
    <w:rsid w:val="00CC3B9C"/>
    <w:rsid w:val="00CC400E"/>
    <w:rsid w:val="00CC5E6B"/>
    <w:rsid w:val="00CD717A"/>
    <w:rsid w:val="00CE1BEB"/>
    <w:rsid w:val="00CE3623"/>
    <w:rsid w:val="00CE53D7"/>
    <w:rsid w:val="00CE55D0"/>
    <w:rsid w:val="00CE7761"/>
    <w:rsid w:val="00D00BF9"/>
    <w:rsid w:val="00D030FA"/>
    <w:rsid w:val="00D1043F"/>
    <w:rsid w:val="00D175F1"/>
    <w:rsid w:val="00D3160B"/>
    <w:rsid w:val="00D45B8C"/>
    <w:rsid w:val="00D50FBF"/>
    <w:rsid w:val="00D51A5A"/>
    <w:rsid w:val="00D548F7"/>
    <w:rsid w:val="00D55888"/>
    <w:rsid w:val="00D565FA"/>
    <w:rsid w:val="00D570A9"/>
    <w:rsid w:val="00D61D3E"/>
    <w:rsid w:val="00D649F7"/>
    <w:rsid w:val="00D74126"/>
    <w:rsid w:val="00D748C6"/>
    <w:rsid w:val="00D74ADF"/>
    <w:rsid w:val="00D774B6"/>
    <w:rsid w:val="00D855B7"/>
    <w:rsid w:val="00D91B37"/>
    <w:rsid w:val="00D93D5E"/>
    <w:rsid w:val="00D94291"/>
    <w:rsid w:val="00DA3C24"/>
    <w:rsid w:val="00DA6AFA"/>
    <w:rsid w:val="00DA75BF"/>
    <w:rsid w:val="00DA7C05"/>
    <w:rsid w:val="00DB0F0E"/>
    <w:rsid w:val="00DB3EBA"/>
    <w:rsid w:val="00DB43C8"/>
    <w:rsid w:val="00DC1C87"/>
    <w:rsid w:val="00DD597F"/>
    <w:rsid w:val="00DE1605"/>
    <w:rsid w:val="00DE74E5"/>
    <w:rsid w:val="00DF00B8"/>
    <w:rsid w:val="00DF4F12"/>
    <w:rsid w:val="00E01410"/>
    <w:rsid w:val="00E03E40"/>
    <w:rsid w:val="00E053DC"/>
    <w:rsid w:val="00E0589B"/>
    <w:rsid w:val="00E12D59"/>
    <w:rsid w:val="00E2124C"/>
    <w:rsid w:val="00E317ED"/>
    <w:rsid w:val="00E337FD"/>
    <w:rsid w:val="00E339D8"/>
    <w:rsid w:val="00E36A58"/>
    <w:rsid w:val="00E4196F"/>
    <w:rsid w:val="00E41B94"/>
    <w:rsid w:val="00E434C9"/>
    <w:rsid w:val="00E4581B"/>
    <w:rsid w:val="00E53E98"/>
    <w:rsid w:val="00E5539C"/>
    <w:rsid w:val="00E718EE"/>
    <w:rsid w:val="00E72EF1"/>
    <w:rsid w:val="00E752A7"/>
    <w:rsid w:val="00E8167F"/>
    <w:rsid w:val="00E819F5"/>
    <w:rsid w:val="00E81B44"/>
    <w:rsid w:val="00E845A7"/>
    <w:rsid w:val="00E93A13"/>
    <w:rsid w:val="00EA07B8"/>
    <w:rsid w:val="00EA0872"/>
    <w:rsid w:val="00EA6BED"/>
    <w:rsid w:val="00EA73F6"/>
    <w:rsid w:val="00EB1545"/>
    <w:rsid w:val="00EB23F2"/>
    <w:rsid w:val="00EC3941"/>
    <w:rsid w:val="00ED3043"/>
    <w:rsid w:val="00ED424C"/>
    <w:rsid w:val="00ED45E1"/>
    <w:rsid w:val="00ED76DB"/>
    <w:rsid w:val="00EE3388"/>
    <w:rsid w:val="00EE53EF"/>
    <w:rsid w:val="00EE7333"/>
    <w:rsid w:val="00F00D39"/>
    <w:rsid w:val="00F0289D"/>
    <w:rsid w:val="00F046DC"/>
    <w:rsid w:val="00F10CF0"/>
    <w:rsid w:val="00F13ED1"/>
    <w:rsid w:val="00F156D7"/>
    <w:rsid w:val="00F20BB6"/>
    <w:rsid w:val="00F220CD"/>
    <w:rsid w:val="00F24F49"/>
    <w:rsid w:val="00F25D6A"/>
    <w:rsid w:val="00F3530D"/>
    <w:rsid w:val="00F4690C"/>
    <w:rsid w:val="00F5373B"/>
    <w:rsid w:val="00F53918"/>
    <w:rsid w:val="00F54C68"/>
    <w:rsid w:val="00F5604A"/>
    <w:rsid w:val="00F56868"/>
    <w:rsid w:val="00F60940"/>
    <w:rsid w:val="00F61201"/>
    <w:rsid w:val="00F6262C"/>
    <w:rsid w:val="00F64D0C"/>
    <w:rsid w:val="00F70703"/>
    <w:rsid w:val="00F71718"/>
    <w:rsid w:val="00FA259F"/>
    <w:rsid w:val="00FB0F96"/>
    <w:rsid w:val="00FB309A"/>
    <w:rsid w:val="00FB4A54"/>
    <w:rsid w:val="00FD4579"/>
    <w:rsid w:val="00FD5B46"/>
    <w:rsid w:val="00FD7621"/>
    <w:rsid w:val="00FE1287"/>
    <w:rsid w:val="00FE36BA"/>
    <w:rsid w:val="00FE426A"/>
    <w:rsid w:val="00FF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"/>
    <w:basedOn w:val="a"/>
    <w:link w:val="a6"/>
    <w:uiPriority w:val="34"/>
    <w:qFormat/>
    <w:rsid w:val="00643479"/>
    <w:pPr>
      <w:ind w:left="1286" w:hanging="285"/>
    </w:p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7478A8"/>
    <w:pPr>
      <w:tabs>
        <w:tab w:val="right" w:leader="dot" w:pos="9639"/>
      </w:tabs>
      <w:spacing w:after="100"/>
      <w:ind w:firstLine="851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paragraph" w:styleId="af7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8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8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7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9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a">
    <w:name w:val="Абзац"/>
    <w:basedOn w:val="a"/>
    <w:link w:val="afb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b">
    <w:name w:val="Абзац Знак"/>
    <w:link w:val="afa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List"/>
    <w:basedOn w:val="a"/>
    <w:link w:val="afd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d">
    <w:name w:val="Список Знак"/>
    <w:link w:val="afc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e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">
    <w:name w:val="ПЗ"/>
    <w:basedOn w:val="a"/>
    <w:link w:val="aff0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0">
    <w:name w:val="ПЗ Знак"/>
    <w:basedOn w:val="a0"/>
    <w:link w:val="aff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1">
    <w:name w:val="Заголовок №6"/>
    <w:basedOn w:val="a0"/>
    <w:rsid w:val="00440E09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link w:val="210"/>
    <w:rsid w:val="001842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1842C7"/>
    <w:pPr>
      <w:shd w:val="clear" w:color="auto" w:fill="FFFFFF"/>
      <w:autoSpaceDE/>
      <w:autoSpaceDN/>
      <w:spacing w:before="480" w:line="355" w:lineRule="exact"/>
      <w:ind w:hanging="380"/>
      <w:jc w:val="both"/>
    </w:pPr>
    <w:rPr>
      <w:lang w:val="en-US" w:eastAsia="en-US" w:bidi="ar-SA"/>
    </w:rPr>
  </w:style>
  <w:style w:type="character" w:customStyle="1" w:styleId="29">
    <w:name w:val="Основной текст (2)9"/>
    <w:basedOn w:val="23"/>
    <w:rsid w:val="001842C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8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aliases w:val="Заголовок параграфа (1.),H1,Глава 1,Заголовок 1 Знак Знак,Знак"/>
    <w:basedOn w:val="a"/>
    <w:next w:val="a"/>
    <w:link w:val="10"/>
    <w:qFormat/>
    <w:rsid w:val="00921A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 Знак Знак Знак Знак,Заголовок 2 Знак1,Заголовок 2 Знак Знак,Знак Знак Знак Знак,.1,- 1.1"/>
    <w:basedOn w:val="a"/>
    <w:next w:val="a"/>
    <w:link w:val="20"/>
    <w:unhideWhenUsed/>
    <w:qFormat/>
    <w:rsid w:val="00921A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 Знак,Заголовок 3 Знак Знак Знак Знак,Заголовок 3 Знак Знак Знак Знак Знак Знак"/>
    <w:basedOn w:val="a"/>
    <w:next w:val="a"/>
    <w:link w:val="30"/>
    <w:unhideWhenUsed/>
    <w:qFormat/>
    <w:rsid w:val="00743E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"/>
    <w:next w:val="a"/>
    <w:link w:val="4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3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5">
    <w:name w:val="heading 5"/>
    <w:basedOn w:val="1"/>
    <w:next w:val="a"/>
    <w:link w:val="5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4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paragraph" w:styleId="6">
    <w:name w:val="heading 6"/>
    <w:basedOn w:val="1"/>
    <w:next w:val="a"/>
    <w:link w:val="60"/>
    <w:qFormat/>
    <w:rsid w:val="00B82784"/>
    <w:pPr>
      <w:keepLines w:val="0"/>
      <w:widowControl/>
      <w:autoSpaceDE/>
      <w:autoSpaceDN/>
      <w:spacing w:before="120" w:after="120" w:line="360" w:lineRule="auto"/>
      <w:ind w:left="992" w:right="284"/>
      <w:outlineLvl w:val="5"/>
    </w:pPr>
    <w:rPr>
      <w:rFonts w:ascii="Times New Roman" w:eastAsia="Times New Roman" w:hAnsi="Times New Roman" w:cs="Arial"/>
      <w:color w:val="auto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34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43479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43479"/>
    <w:pPr>
      <w:ind w:right="119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43479"/>
    <w:pPr>
      <w:ind w:left="15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43479"/>
    <w:pPr>
      <w:ind w:left="304"/>
      <w:outlineLvl w:val="3"/>
    </w:pPr>
    <w:rPr>
      <w:b/>
      <w:bCs/>
      <w:sz w:val="28"/>
      <w:szCs w:val="28"/>
    </w:rPr>
  </w:style>
  <w:style w:type="paragraph" w:styleId="a5">
    <w:name w:val="List Paragraph"/>
    <w:aliases w:val="мой,Bullet List,FooterText,numbered,List Paragraph1,Абзац списка основной,List Paragraph,Имя рисунка,Введение,Варианты ответов,Второй абзац списка"/>
    <w:basedOn w:val="a"/>
    <w:link w:val="a6"/>
    <w:uiPriority w:val="34"/>
    <w:qFormat/>
    <w:rsid w:val="00643479"/>
    <w:pPr>
      <w:ind w:left="1286" w:hanging="285"/>
    </w:pPr>
  </w:style>
  <w:style w:type="paragraph" w:customStyle="1" w:styleId="TableParagraph">
    <w:name w:val="Table Paragraph"/>
    <w:basedOn w:val="a"/>
    <w:uiPriority w:val="1"/>
    <w:qFormat/>
    <w:rsid w:val="00643479"/>
    <w:pPr>
      <w:ind w:left="117"/>
    </w:pPr>
    <w:rPr>
      <w:rFonts w:ascii="Arial" w:eastAsia="Arial" w:hAnsi="Arial" w:cs="Arial"/>
    </w:rPr>
  </w:style>
  <w:style w:type="character" w:customStyle="1" w:styleId="a4">
    <w:name w:val="Основной текст Знак"/>
    <w:basedOn w:val="a0"/>
    <w:link w:val="a3"/>
    <w:uiPriority w:val="1"/>
    <w:rsid w:val="002E5A20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styleId="a7">
    <w:name w:val="Hyperlink"/>
    <w:basedOn w:val="a0"/>
    <w:uiPriority w:val="99"/>
    <w:unhideWhenUsed/>
    <w:rsid w:val="002E5A20"/>
    <w:rPr>
      <w:color w:val="0000FF"/>
      <w:u w:val="single"/>
    </w:rPr>
  </w:style>
  <w:style w:type="table" w:styleId="a8">
    <w:name w:val="Table Grid"/>
    <w:basedOn w:val="a1"/>
    <w:uiPriority w:val="39"/>
    <w:rsid w:val="000573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E75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7521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aliases w:val="Заголовок параграфа (1.) Знак,H1 Знак,Глава 1 Знак,Заголовок 1 Знак Знак Знак,Знак Знак"/>
    <w:basedOn w:val="a0"/>
    <w:link w:val="1"/>
    <w:uiPriority w:val="9"/>
    <w:rsid w:val="00921A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  <w:style w:type="character" w:customStyle="1" w:styleId="20">
    <w:name w:val="Заголовок 2 Знак"/>
    <w:aliases w:val="Заголовок 2 Знак Знак Знак Знак Знак Знак,Заголовок 2 Знак1 Знак,Заголовок 2 Знак Знак Знак,Знак Знак Знак Знак Знак,.1 Знак,- 1.1 Знак"/>
    <w:basedOn w:val="a0"/>
    <w:link w:val="2"/>
    <w:uiPriority w:val="9"/>
    <w:rsid w:val="00921A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 w:bidi="ru-RU"/>
    </w:rPr>
  </w:style>
  <w:style w:type="character" w:customStyle="1" w:styleId="30">
    <w:name w:val="Заголовок 3 Знак"/>
    <w:aliases w:val="Заголовок 3 Знак Знак Знак,Заголовок 3 Знак Знак Знак Знак Знак,Заголовок 3 Знак Знак Знак Знак Знак Знак Знак"/>
    <w:basedOn w:val="a0"/>
    <w:link w:val="3"/>
    <w:uiPriority w:val="9"/>
    <w:rsid w:val="00743E9C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paragraph" w:styleId="ab">
    <w:name w:val="TOC Heading"/>
    <w:basedOn w:val="1"/>
    <w:next w:val="a"/>
    <w:uiPriority w:val="39"/>
    <w:unhideWhenUsed/>
    <w:qFormat/>
    <w:rsid w:val="00743E9C"/>
    <w:pPr>
      <w:widowControl/>
      <w:autoSpaceDE/>
      <w:autoSpaceDN/>
      <w:spacing w:line="276" w:lineRule="auto"/>
      <w:outlineLvl w:val="9"/>
    </w:pPr>
    <w:rPr>
      <w:lang w:eastAsia="en-US" w:bidi="ar-SA"/>
    </w:rPr>
  </w:style>
  <w:style w:type="paragraph" w:styleId="32">
    <w:name w:val="toc 3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paragraph" w:styleId="12">
    <w:name w:val="toc 1"/>
    <w:basedOn w:val="a"/>
    <w:next w:val="a"/>
    <w:autoRedefine/>
    <w:uiPriority w:val="39"/>
    <w:unhideWhenUsed/>
    <w:rsid w:val="007478A8"/>
    <w:pPr>
      <w:tabs>
        <w:tab w:val="right" w:leader="dot" w:pos="9639"/>
      </w:tabs>
      <w:spacing w:after="100"/>
      <w:ind w:firstLine="851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661842"/>
    <w:pPr>
      <w:tabs>
        <w:tab w:val="right" w:leader="dot" w:pos="9348"/>
      </w:tabs>
      <w:spacing w:after="100"/>
    </w:pPr>
  </w:style>
  <w:style w:type="character" w:customStyle="1" w:styleId="a6">
    <w:name w:val="Абзац списка Знак"/>
    <w:aliases w:val="мой Знак,Bullet List Знак,FooterText Знак,numbered Знак,List Paragraph1 Знак,Абзац списка основной Знак,List Paragraph Знак,Имя рисунка Знак,Введение Знак,Варианты ответов Знак,Второй абзац списка Знак"/>
    <w:link w:val="a5"/>
    <w:uiPriority w:val="34"/>
    <w:rsid w:val="005F6E90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header"/>
    <w:basedOn w:val="a"/>
    <w:link w:val="ad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EB23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B23F2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af0">
    <w:name w:val="_абзац"/>
    <w:basedOn w:val="a"/>
    <w:link w:val="af1"/>
    <w:qFormat/>
    <w:rsid w:val="00C01423"/>
    <w:pPr>
      <w:widowControl/>
      <w:autoSpaceDE/>
      <w:autoSpaceDN/>
      <w:spacing w:line="276" w:lineRule="auto"/>
      <w:ind w:firstLine="709"/>
      <w:jc w:val="both"/>
    </w:pPr>
    <w:rPr>
      <w:sz w:val="24"/>
      <w:szCs w:val="24"/>
      <w:lang w:bidi="ar-SA"/>
    </w:rPr>
  </w:style>
  <w:style w:type="character" w:customStyle="1" w:styleId="af1">
    <w:name w:val="_абзац Знак"/>
    <w:link w:val="af0"/>
    <w:rsid w:val="00C0142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45B8C"/>
    <w:pPr>
      <w:widowControl/>
      <w:suppressAutoHyphens/>
      <w:autoSpaceDN/>
      <w:ind w:firstLine="720"/>
    </w:pPr>
    <w:rPr>
      <w:rFonts w:ascii="Arial" w:eastAsia="Times New Roman" w:hAnsi="Arial" w:cs="Arial"/>
      <w:sz w:val="28"/>
      <w:szCs w:val="28"/>
      <w:lang w:val="ru-RU" w:eastAsia="ar-SA"/>
    </w:rPr>
  </w:style>
  <w:style w:type="paragraph" w:customStyle="1" w:styleId="Standard">
    <w:name w:val="Standard"/>
    <w:rsid w:val="00D45B8C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ar-SA"/>
    </w:rPr>
  </w:style>
  <w:style w:type="paragraph" w:customStyle="1" w:styleId="13">
    <w:name w:val="Обычный1"/>
    <w:rsid w:val="00D45B8C"/>
    <w:pPr>
      <w:widowControl/>
      <w:suppressAutoHyphens/>
      <w:autoSpaceDE/>
      <w:ind w:firstLine="284"/>
      <w:jc w:val="both"/>
    </w:pPr>
    <w:rPr>
      <w:rFonts w:ascii="Times New Roman" w:eastAsia="ヒラギノ角ゴ Pro W3" w:hAnsi="Times New Roman" w:cs="Times New Roman"/>
      <w:color w:val="000000"/>
      <w:kern w:val="3"/>
      <w:sz w:val="24"/>
      <w:szCs w:val="20"/>
      <w:lang w:val="ru-RU" w:eastAsia="zh-CN" w:bidi="hi-IN"/>
    </w:rPr>
  </w:style>
  <w:style w:type="paragraph" w:styleId="af2">
    <w:name w:val="Normal (Web)"/>
    <w:basedOn w:val="a"/>
    <w:unhideWhenUsed/>
    <w:rsid w:val="00852782"/>
    <w:pPr>
      <w:suppressAutoHyphens/>
      <w:autoSpaceDE/>
      <w:autoSpaceDN/>
      <w:spacing w:before="100" w:after="119"/>
    </w:pPr>
    <w:rPr>
      <w:rFonts w:ascii="Arial" w:eastAsia="Lucida Sans Unicode" w:hAnsi="Arial"/>
      <w:kern w:val="2"/>
      <w:sz w:val="24"/>
      <w:szCs w:val="24"/>
      <w:lang w:bidi="ar-SA"/>
    </w:rPr>
  </w:style>
  <w:style w:type="character" w:customStyle="1" w:styleId="grame">
    <w:name w:val="grame"/>
    <w:basedOn w:val="a0"/>
    <w:rsid w:val="002B47EE"/>
  </w:style>
  <w:style w:type="paragraph" w:customStyle="1" w:styleId="310">
    <w:name w:val="Заголовок 3.1"/>
    <w:basedOn w:val="3"/>
    <w:qFormat/>
    <w:rsid w:val="002B47EE"/>
    <w:pPr>
      <w:keepLines w:val="0"/>
      <w:widowControl/>
      <w:autoSpaceDE/>
      <w:autoSpaceDN/>
      <w:spacing w:before="240" w:after="60"/>
      <w:jc w:val="both"/>
    </w:pPr>
    <w:rPr>
      <w:rFonts w:ascii="Times New Roman" w:eastAsia="Times New Roman" w:hAnsi="Times New Roman" w:cs="Arial"/>
      <w:color w:val="auto"/>
      <w:sz w:val="28"/>
      <w:szCs w:val="26"/>
      <w:lang w:bidi="ar-SA"/>
    </w:rPr>
  </w:style>
  <w:style w:type="paragraph" w:styleId="33">
    <w:name w:val="Body Text Indent 3"/>
    <w:basedOn w:val="a"/>
    <w:link w:val="34"/>
    <w:uiPriority w:val="99"/>
    <w:semiHidden/>
    <w:unhideWhenUsed/>
    <w:rsid w:val="002B47E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B47EE"/>
    <w:rPr>
      <w:rFonts w:ascii="Times New Roman" w:eastAsia="Times New Roman" w:hAnsi="Times New Roman" w:cs="Times New Roman"/>
      <w:sz w:val="16"/>
      <w:szCs w:val="16"/>
      <w:lang w:val="ru-RU" w:eastAsia="ru-RU" w:bidi="ru-RU"/>
    </w:rPr>
  </w:style>
  <w:style w:type="paragraph" w:styleId="af3">
    <w:name w:val="Body Text Indent"/>
    <w:basedOn w:val="a"/>
    <w:link w:val="af4"/>
    <w:uiPriority w:val="99"/>
    <w:semiHidden/>
    <w:unhideWhenUsed/>
    <w:rsid w:val="002B47E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B47EE"/>
    <w:rPr>
      <w:rFonts w:ascii="Times New Roman" w:eastAsia="Times New Roman" w:hAnsi="Times New Roman" w:cs="Times New Roman"/>
      <w:lang w:val="ru-RU" w:eastAsia="ru-RU" w:bidi="ru-RU"/>
    </w:rPr>
  </w:style>
  <w:style w:type="character" w:styleId="af5">
    <w:name w:val="FollowedHyperlink"/>
    <w:basedOn w:val="a0"/>
    <w:uiPriority w:val="99"/>
    <w:semiHidden/>
    <w:unhideWhenUsed/>
    <w:rsid w:val="007902C1"/>
    <w:rPr>
      <w:color w:val="800080"/>
      <w:u w:val="single"/>
    </w:rPr>
  </w:style>
  <w:style w:type="paragraph" w:customStyle="1" w:styleId="xl65">
    <w:name w:val="xl65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6">
    <w:name w:val="xl66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67">
    <w:name w:val="xl67"/>
    <w:basedOn w:val="a"/>
    <w:rsid w:val="007902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8">
    <w:name w:val="xl68"/>
    <w:basedOn w:val="a"/>
    <w:rsid w:val="006436E6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9">
    <w:name w:val="xl69"/>
    <w:basedOn w:val="a"/>
    <w:rsid w:val="006436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3">
    <w:name w:val="xl63"/>
    <w:basedOn w:val="a"/>
    <w:rsid w:val="00A3095E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xl64">
    <w:name w:val="xl64"/>
    <w:basedOn w:val="a"/>
    <w:rsid w:val="00A309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bidi="ar-SA"/>
    </w:rPr>
  </w:style>
  <w:style w:type="paragraph" w:customStyle="1" w:styleId="Default">
    <w:name w:val="Default"/>
    <w:rsid w:val="00CC3B9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6">
    <w:name w:val="No Spacing"/>
    <w:uiPriority w:val="1"/>
    <w:qFormat/>
    <w:rsid w:val="00487CA7"/>
    <w:rPr>
      <w:rFonts w:ascii="Times New Roman" w:eastAsia="Times New Roman" w:hAnsi="Times New Roman" w:cs="Times New Roman"/>
      <w:lang w:val="ru-RU" w:eastAsia="ru-RU" w:bidi="ru-RU"/>
    </w:rPr>
  </w:style>
  <w:style w:type="paragraph" w:styleId="af7">
    <w:name w:val="footnote text"/>
    <w:aliases w:val="Table_Footnote_last,Table_Footnote_last Знак Знак Знак,Table_Footnote_last Знак,Текст сноски Знак1 Знак Знак,Текст сноски Знак Знак Знак Знак,Table_Footnote_last Знак1 Знак Знак,single space,Знак Знак Знак,single spac"/>
    <w:basedOn w:val="a"/>
    <w:link w:val="af8"/>
    <w:rsid w:val="00040D8B"/>
    <w:pPr>
      <w:widowControl/>
      <w:overflowPunct w:val="0"/>
      <w:adjustRightInd w:val="0"/>
      <w:ind w:firstLine="709"/>
      <w:jc w:val="both"/>
      <w:textAlignment w:val="baseline"/>
    </w:pPr>
    <w:rPr>
      <w:sz w:val="20"/>
      <w:szCs w:val="20"/>
      <w:lang w:bidi="ar-SA"/>
    </w:rPr>
  </w:style>
  <w:style w:type="character" w:customStyle="1" w:styleId="af8">
    <w:name w:val="Текст сноски Знак"/>
    <w:aliases w:val="Table_Footnote_last Знак1,Table_Footnote_last Знак Знак Знак Знак,Table_Footnote_last Знак Знак,Текст сноски Знак1 Знак Знак Знак,Текст сноски Знак Знак Знак Знак Знак,Table_Footnote_last Знак1 Знак Знак Знак,single space Знак"/>
    <w:basedOn w:val="a0"/>
    <w:link w:val="af7"/>
    <w:rsid w:val="00040D8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9">
    <w:name w:val="footnote reference"/>
    <w:rsid w:val="00040D8B"/>
    <w:rPr>
      <w:vertAlign w:val="superscript"/>
    </w:rPr>
  </w:style>
  <w:style w:type="paragraph" w:styleId="HTML">
    <w:name w:val="HTML Preformatted"/>
    <w:basedOn w:val="a"/>
    <w:link w:val="HTML0"/>
    <w:uiPriority w:val="99"/>
    <w:rsid w:val="00215D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15DD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a">
    <w:name w:val="Абзац"/>
    <w:basedOn w:val="a"/>
    <w:link w:val="afb"/>
    <w:qFormat/>
    <w:rsid w:val="001C46BB"/>
    <w:pPr>
      <w:widowControl/>
      <w:autoSpaceDE/>
      <w:autoSpaceDN/>
      <w:spacing w:before="120" w:after="60"/>
      <w:ind w:firstLine="567"/>
      <w:jc w:val="both"/>
    </w:pPr>
    <w:rPr>
      <w:sz w:val="24"/>
      <w:szCs w:val="20"/>
      <w:lang w:bidi="ar-SA"/>
    </w:rPr>
  </w:style>
  <w:style w:type="character" w:customStyle="1" w:styleId="afb">
    <w:name w:val="Абзац Знак"/>
    <w:link w:val="afa"/>
    <w:locked/>
    <w:rsid w:val="001C46BB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List"/>
    <w:basedOn w:val="a"/>
    <w:link w:val="afd"/>
    <w:uiPriority w:val="99"/>
    <w:rsid w:val="001C46BB"/>
    <w:pPr>
      <w:widowControl/>
      <w:tabs>
        <w:tab w:val="num" w:pos="360"/>
      </w:tabs>
      <w:autoSpaceDE/>
      <w:autoSpaceDN/>
      <w:spacing w:after="60"/>
      <w:jc w:val="both"/>
    </w:pPr>
    <w:rPr>
      <w:sz w:val="24"/>
      <w:szCs w:val="24"/>
      <w:lang w:bidi="ar-SA"/>
    </w:rPr>
  </w:style>
  <w:style w:type="character" w:customStyle="1" w:styleId="afd">
    <w:name w:val="Список Знак"/>
    <w:link w:val="afc"/>
    <w:uiPriority w:val="99"/>
    <w:locked/>
    <w:rsid w:val="001C46BB"/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Табличный_слева_10"/>
    <w:basedOn w:val="a"/>
    <w:uiPriority w:val="99"/>
    <w:qFormat/>
    <w:rsid w:val="001C46BB"/>
    <w:pPr>
      <w:widowControl/>
      <w:autoSpaceDE/>
      <w:autoSpaceDN/>
    </w:pPr>
    <w:rPr>
      <w:sz w:val="20"/>
      <w:szCs w:val="24"/>
      <w:lang w:bidi="ar-SA"/>
    </w:rPr>
  </w:style>
  <w:style w:type="character" w:styleId="afe">
    <w:name w:val="Emphasis"/>
    <w:uiPriority w:val="20"/>
    <w:qFormat/>
    <w:rsid w:val="001C46BB"/>
    <w:rPr>
      <w:b/>
      <w:i/>
      <w:sz w:val="24"/>
    </w:rPr>
  </w:style>
  <w:style w:type="paragraph" w:customStyle="1" w:styleId="ConsPlusDocList">
    <w:name w:val="ConsPlusDocList"/>
    <w:next w:val="a"/>
    <w:rsid w:val="00A037D8"/>
    <w:pPr>
      <w:suppressAutoHyphens/>
      <w:autoSpaceDN/>
    </w:pPr>
    <w:rPr>
      <w:rFonts w:ascii="Arial" w:eastAsia="Arial" w:hAnsi="Arial" w:cs="Arial"/>
      <w:sz w:val="20"/>
      <w:szCs w:val="20"/>
      <w:lang w:val="ru-RU" w:eastAsia="zh-CN" w:bidi="hi-IN"/>
    </w:rPr>
  </w:style>
  <w:style w:type="character" w:customStyle="1" w:styleId="Bodytext2">
    <w:name w:val="Body text (2)_"/>
    <w:basedOn w:val="a0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5754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">
    <w:name w:val="S_Обычный жирный"/>
    <w:basedOn w:val="a"/>
    <w:link w:val="S0"/>
    <w:qFormat/>
    <w:rsid w:val="00B61BB8"/>
    <w:pPr>
      <w:widowControl/>
      <w:autoSpaceDE/>
      <w:autoSpaceDN/>
      <w:spacing w:line="276" w:lineRule="auto"/>
      <w:ind w:firstLine="709"/>
      <w:jc w:val="both"/>
    </w:pPr>
    <w:rPr>
      <w:sz w:val="28"/>
      <w:szCs w:val="24"/>
      <w:lang w:bidi="ar-SA"/>
    </w:rPr>
  </w:style>
  <w:style w:type="character" w:customStyle="1" w:styleId="S0">
    <w:name w:val="S_Обычный жирный Знак"/>
    <w:link w:val="S"/>
    <w:rsid w:val="00B61BB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">
    <w:name w:val="ПЗ"/>
    <w:basedOn w:val="a"/>
    <w:link w:val="aff0"/>
    <w:qFormat/>
    <w:rsid w:val="0035683C"/>
    <w:pPr>
      <w:widowControl/>
      <w:suppressAutoHyphens/>
      <w:autoSpaceDE/>
      <w:autoSpaceDN/>
      <w:spacing w:line="360" w:lineRule="auto"/>
      <w:ind w:left="284" w:right="284" w:firstLine="709"/>
      <w:jc w:val="both"/>
    </w:pPr>
    <w:rPr>
      <w:rFonts w:cs="Arial"/>
      <w:sz w:val="24"/>
      <w:szCs w:val="24"/>
      <w:lang w:bidi="ar-SA"/>
    </w:rPr>
  </w:style>
  <w:style w:type="character" w:customStyle="1" w:styleId="aff0">
    <w:name w:val="ПЗ Знак"/>
    <w:basedOn w:val="a0"/>
    <w:link w:val="aff"/>
    <w:rsid w:val="0035683C"/>
    <w:rPr>
      <w:rFonts w:ascii="Times New Roman" w:eastAsia="Times New Roman" w:hAnsi="Times New Roman" w:cs="Arial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rsid w:val="00B82784"/>
    <w:rPr>
      <w:rFonts w:ascii="Times New Roman" w:eastAsia="Times New Roman" w:hAnsi="Times New Roman" w:cs="Arial"/>
      <w:b/>
      <w:bCs/>
      <w:sz w:val="24"/>
      <w:szCs w:val="24"/>
      <w:lang w:val="ru-RU" w:eastAsia="ru-RU"/>
    </w:rPr>
  </w:style>
  <w:style w:type="character" w:customStyle="1" w:styleId="61">
    <w:name w:val="Заголовок №6"/>
    <w:basedOn w:val="a0"/>
    <w:rsid w:val="00440E09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link w:val="210"/>
    <w:rsid w:val="001842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1842C7"/>
    <w:pPr>
      <w:shd w:val="clear" w:color="auto" w:fill="FFFFFF"/>
      <w:autoSpaceDE/>
      <w:autoSpaceDN/>
      <w:spacing w:before="480" w:line="355" w:lineRule="exact"/>
      <w:ind w:hanging="380"/>
      <w:jc w:val="both"/>
    </w:pPr>
    <w:rPr>
      <w:lang w:val="en-US" w:eastAsia="en-US" w:bidi="ar-SA"/>
    </w:rPr>
  </w:style>
  <w:style w:type="character" w:customStyle="1" w:styleId="29">
    <w:name w:val="Основной текст (2)9"/>
    <w:basedOn w:val="23"/>
    <w:rsid w:val="001842C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4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9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1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91B5A-D1C0-467F-A406-B72AE3321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16</Pages>
  <Words>3687</Words>
  <Characters>21017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Фомкина Татьяна Витальевна</cp:lastModifiedBy>
  <cp:revision>33</cp:revision>
  <cp:lastPrinted>2022-03-25T06:30:00Z</cp:lastPrinted>
  <dcterms:created xsi:type="dcterms:W3CDTF">2022-03-11T08:38:00Z</dcterms:created>
  <dcterms:modified xsi:type="dcterms:W3CDTF">2022-03-25T06:34:00Z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2018-08-06T00:00:00Z</vt:filetime>
  </property>
</Properties>
</file>